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7" w:rsidRDefault="00EB5298" w:rsidP="00EB52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5298">
        <w:rPr>
          <w:rFonts w:ascii="Arial" w:hAnsi="Arial" w:cs="Arial"/>
          <w:b/>
          <w:sz w:val="24"/>
          <w:szCs w:val="24"/>
        </w:rPr>
        <w:t>A CLEPTOMANIA SEGUNDO A PSICOLOGIA</w:t>
      </w:r>
    </w:p>
    <w:p w:rsidR="006B0CA3" w:rsidRDefault="006B0CA3" w:rsidP="006B0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B0CA3" w:rsidRPr="006B0CA3" w:rsidRDefault="006B0CA3" w:rsidP="006B0C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Bruna </w:t>
      </w:r>
      <w:proofErr w:type="spellStart"/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Parizotto</w:t>
      </w:r>
      <w:proofErr w:type="spellEnd"/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Felipe </w:t>
      </w:r>
      <w:proofErr w:type="spellStart"/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Wegbecher</w:t>
      </w:r>
      <w:proofErr w:type="spellEnd"/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Giovanna </w:t>
      </w:r>
      <w:proofErr w:type="spellStart"/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Consentino</w:t>
      </w:r>
      <w:proofErr w:type="spellEnd"/>
    </w:p>
    <w:p w:rsidR="006B0CA3" w:rsidRPr="006B0CA3" w:rsidRDefault="006B0CA3" w:rsidP="006B0CA3">
      <w:pPr>
        <w:tabs>
          <w:tab w:val="left" w:pos="1395"/>
          <w:tab w:val="right" w:pos="8504"/>
        </w:tabs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</w:pP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  <w:t>Luciano de Oliveira</w:t>
      </w:r>
      <w:r w:rsidRPr="006B0CA3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  <w:footnoteReference w:id="1"/>
      </w: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6B0CA3" w:rsidRPr="006B0CA3" w:rsidRDefault="006B0CA3" w:rsidP="006B0CA3">
      <w:pPr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</w:pPr>
      <w:proofErr w:type="spellStart"/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Leide</w:t>
      </w:r>
      <w:proofErr w:type="spellEnd"/>
      <w:r w:rsidRPr="006B0CA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da Conceição Sanches</w:t>
      </w:r>
      <w:r w:rsidRPr="006B0CA3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hi-IN" w:bidi="hi-IN"/>
        </w:rPr>
        <w:footnoteReference w:id="2"/>
      </w:r>
    </w:p>
    <w:p w:rsidR="00065E06" w:rsidRPr="00EB5298" w:rsidRDefault="00065E06" w:rsidP="00EB5298">
      <w:pPr>
        <w:jc w:val="center"/>
        <w:rPr>
          <w:rFonts w:ascii="Arial" w:hAnsi="Arial" w:cs="Arial"/>
          <w:b/>
          <w:sz w:val="24"/>
          <w:szCs w:val="24"/>
        </w:rPr>
      </w:pPr>
    </w:p>
    <w:p w:rsidR="00A10895" w:rsidRPr="00A10895" w:rsidRDefault="005C39AB" w:rsidP="00A1089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0895">
        <w:rPr>
          <w:rFonts w:ascii="Arial" w:hAnsi="Arial" w:cs="Arial"/>
          <w:b/>
          <w:sz w:val="24"/>
          <w:szCs w:val="24"/>
        </w:rPr>
        <w:t>INTRODUÇÃO</w:t>
      </w:r>
      <w:r w:rsidR="00065E06" w:rsidRPr="00A10895">
        <w:rPr>
          <w:rFonts w:ascii="Arial" w:hAnsi="Arial" w:cs="Arial"/>
          <w:b/>
          <w:sz w:val="24"/>
          <w:szCs w:val="24"/>
        </w:rPr>
        <w:t xml:space="preserve"> </w:t>
      </w:r>
    </w:p>
    <w:p w:rsidR="00A908FD" w:rsidRDefault="00065E06" w:rsidP="00B32CBC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 w:rsidRPr="00EB5298">
        <w:rPr>
          <w:rFonts w:ascii="Arial" w:hAnsi="Arial" w:cs="Arial"/>
          <w:sz w:val="24"/>
          <w:szCs w:val="24"/>
        </w:rPr>
        <w:t xml:space="preserve">Cleptomania segundo a Psicologia, </w:t>
      </w:r>
      <w:r>
        <w:rPr>
          <w:rFonts w:ascii="Arial" w:hAnsi="Arial" w:cs="Arial"/>
          <w:sz w:val="24"/>
          <w:szCs w:val="24"/>
        </w:rPr>
        <w:t xml:space="preserve">propõe-se </w:t>
      </w:r>
      <w:r w:rsidRPr="00EB5298">
        <w:rPr>
          <w:rFonts w:ascii="Arial" w:hAnsi="Arial" w:cs="Arial"/>
          <w:sz w:val="24"/>
          <w:szCs w:val="24"/>
        </w:rPr>
        <w:t xml:space="preserve">a identificar a relevância da atuação </w:t>
      </w:r>
      <w:proofErr w:type="gramStart"/>
      <w:r w:rsidRPr="00EB5298">
        <w:rPr>
          <w:rFonts w:ascii="Arial" w:hAnsi="Arial" w:cs="Arial"/>
          <w:sz w:val="24"/>
          <w:szCs w:val="24"/>
        </w:rPr>
        <w:t>do(</w:t>
      </w:r>
      <w:proofErr w:type="gramEnd"/>
      <w:r w:rsidRPr="00EB5298">
        <w:rPr>
          <w:rFonts w:ascii="Arial" w:hAnsi="Arial" w:cs="Arial"/>
          <w:sz w:val="24"/>
          <w:szCs w:val="24"/>
        </w:rPr>
        <w:t>a) psicólogo(a)</w:t>
      </w:r>
      <w:r w:rsidR="00FD5C60">
        <w:rPr>
          <w:rFonts w:ascii="Arial" w:hAnsi="Arial" w:cs="Arial"/>
          <w:sz w:val="24"/>
          <w:szCs w:val="24"/>
        </w:rPr>
        <w:t xml:space="preserve"> no processo de tratamento do(a) paciente cleptomaníaco(a).</w:t>
      </w:r>
      <w:r w:rsidR="00EB5298" w:rsidRPr="00EB5298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 xml:space="preserve">Sua classificação </w:t>
      </w:r>
      <w:r w:rsidR="00515216">
        <w:rPr>
          <w:rFonts w:ascii="Arial" w:hAnsi="Arial" w:cs="Arial"/>
          <w:sz w:val="24"/>
          <w:szCs w:val="24"/>
        </w:rPr>
        <w:t xml:space="preserve">como um dos transtornos de </w:t>
      </w:r>
      <w:r w:rsidR="002E6712" w:rsidRPr="002E6712">
        <w:rPr>
          <w:rFonts w:ascii="Arial" w:hAnsi="Arial" w:cs="Arial"/>
          <w:sz w:val="24"/>
          <w:szCs w:val="24"/>
        </w:rPr>
        <w:t xml:space="preserve">controle dos impulsos, </w:t>
      </w:r>
      <w:r w:rsidR="002E6712">
        <w:rPr>
          <w:rFonts w:ascii="Arial" w:hAnsi="Arial" w:cs="Arial"/>
          <w:sz w:val="24"/>
          <w:szCs w:val="24"/>
        </w:rPr>
        <w:t xml:space="preserve">se deu </w:t>
      </w:r>
      <w:r w:rsidR="002E6712" w:rsidRPr="002E6712">
        <w:rPr>
          <w:rFonts w:ascii="Arial" w:hAnsi="Arial" w:cs="Arial"/>
          <w:sz w:val="24"/>
          <w:szCs w:val="24"/>
        </w:rPr>
        <w:t xml:space="preserve">em 1980, há aproximadamente 30 anos, mas </w:t>
      </w:r>
      <w:r w:rsidR="00515216">
        <w:rPr>
          <w:rFonts w:ascii="Arial" w:hAnsi="Arial" w:cs="Arial"/>
          <w:sz w:val="24"/>
          <w:szCs w:val="24"/>
        </w:rPr>
        <w:t>sua confirmação como legitimo transtorno psiquiátrico, tem se dado nos últimos 1</w:t>
      </w:r>
      <w:r w:rsidR="0021166E">
        <w:rPr>
          <w:rFonts w:ascii="Arial" w:hAnsi="Arial" w:cs="Arial"/>
          <w:sz w:val="24"/>
          <w:szCs w:val="24"/>
        </w:rPr>
        <w:t>5 anos. (GRANT e ODLAUG, 2008)</w:t>
      </w:r>
      <w:r w:rsidR="005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aspecto essencial da cleptomania, consiste no fracasso recorrente à relutância </w:t>
      </w:r>
      <w:r w:rsidR="00FD5C60">
        <w:rPr>
          <w:rFonts w:ascii="Arial" w:hAnsi="Arial" w:cs="Arial"/>
          <w:sz w:val="24"/>
          <w:szCs w:val="24"/>
        </w:rPr>
        <w:t xml:space="preserve">ao ato </w:t>
      </w:r>
      <w:r>
        <w:rPr>
          <w:rFonts w:ascii="Arial" w:hAnsi="Arial" w:cs="Arial"/>
          <w:sz w:val="24"/>
          <w:szCs w:val="24"/>
        </w:rPr>
        <w:t>de furtar objetos, sem que este</w:t>
      </w:r>
      <w:r w:rsidR="00FD5C60">
        <w:rPr>
          <w:rFonts w:ascii="Arial" w:hAnsi="Arial" w:cs="Arial"/>
          <w:sz w:val="24"/>
          <w:szCs w:val="24"/>
        </w:rPr>
        <w:t>s estejam ligados à</w:t>
      </w:r>
      <w:r>
        <w:rPr>
          <w:rFonts w:ascii="Arial" w:hAnsi="Arial" w:cs="Arial"/>
          <w:sz w:val="24"/>
          <w:szCs w:val="24"/>
        </w:rPr>
        <w:t xml:space="preserve"> </w:t>
      </w:r>
      <w:r w:rsidR="00FD5C60">
        <w:rPr>
          <w:rFonts w:ascii="Arial" w:hAnsi="Arial" w:cs="Arial"/>
          <w:sz w:val="24"/>
          <w:szCs w:val="24"/>
        </w:rPr>
        <w:t xml:space="preserve">sua </w:t>
      </w:r>
      <w:r>
        <w:rPr>
          <w:rFonts w:ascii="Arial" w:hAnsi="Arial" w:cs="Arial"/>
          <w:sz w:val="24"/>
          <w:szCs w:val="24"/>
        </w:rPr>
        <w:t xml:space="preserve">necessidade ou valor financeiro. </w:t>
      </w:r>
      <w:r w:rsidR="00FD5C60">
        <w:rPr>
          <w:rFonts w:ascii="Arial" w:hAnsi="Arial" w:cs="Arial"/>
          <w:sz w:val="24"/>
          <w:szCs w:val="24"/>
        </w:rPr>
        <w:t>Em uma analise de aspectos jurídicos, biológicos, psiquiátricos e psicológicos, busca-se identificar as principais características deste transtorno. O presente estudo realiz</w:t>
      </w:r>
      <w:r w:rsidR="00E51054">
        <w:rPr>
          <w:rFonts w:ascii="Arial" w:hAnsi="Arial" w:cs="Arial"/>
          <w:sz w:val="24"/>
          <w:szCs w:val="24"/>
        </w:rPr>
        <w:t>o</w:t>
      </w:r>
      <w:r w:rsidR="00FD5C60">
        <w:rPr>
          <w:rFonts w:ascii="Arial" w:hAnsi="Arial" w:cs="Arial"/>
          <w:sz w:val="24"/>
          <w:szCs w:val="24"/>
        </w:rPr>
        <w:t xml:space="preserve">u-se por meio de </w:t>
      </w:r>
      <w:r w:rsidR="00FD5C60" w:rsidRPr="00EB5298">
        <w:rPr>
          <w:rFonts w:ascii="Arial" w:hAnsi="Arial" w:cs="Arial"/>
          <w:sz w:val="24"/>
          <w:szCs w:val="24"/>
        </w:rPr>
        <w:t xml:space="preserve">material bibliográfico e artigos científicos </w:t>
      </w:r>
      <w:r w:rsidR="00FD5C60">
        <w:rPr>
          <w:rFonts w:ascii="Arial" w:hAnsi="Arial" w:cs="Arial"/>
          <w:sz w:val="24"/>
          <w:szCs w:val="24"/>
        </w:rPr>
        <w:t xml:space="preserve">do banco de dados da </w:t>
      </w:r>
      <w:proofErr w:type="spellStart"/>
      <w:r w:rsidR="00FD5C60" w:rsidRPr="00EB5298">
        <w:rPr>
          <w:rFonts w:ascii="Arial" w:hAnsi="Arial" w:cs="Arial"/>
          <w:sz w:val="24"/>
          <w:szCs w:val="24"/>
        </w:rPr>
        <w:t>Scielo</w:t>
      </w:r>
      <w:proofErr w:type="spellEnd"/>
      <w:r w:rsidR="00FD5C60">
        <w:rPr>
          <w:rFonts w:ascii="Arial" w:hAnsi="Arial" w:cs="Arial"/>
          <w:sz w:val="24"/>
          <w:szCs w:val="24"/>
        </w:rPr>
        <w:t xml:space="preserve">. </w:t>
      </w:r>
      <w:r w:rsidR="002E6712">
        <w:rPr>
          <w:rFonts w:ascii="Arial" w:hAnsi="Arial" w:cs="Arial"/>
          <w:sz w:val="24"/>
          <w:szCs w:val="24"/>
        </w:rPr>
        <w:t>Com o</w:t>
      </w:r>
      <w:r w:rsidR="00E51054">
        <w:rPr>
          <w:rFonts w:ascii="Arial" w:hAnsi="Arial" w:cs="Arial"/>
          <w:sz w:val="24"/>
          <w:szCs w:val="24"/>
        </w:rPr>
        <w:t xml:space="preserve"> enfoque</w:t>
      </w:r>
      <w:r w:rsidR="00FD5C60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>nas</w:t>
      </w:r>
      <w:r w:rsidR="00E51054">
        <w:rPr>
          <w:rFonts w:ascii="Arial" w:hAnsi="Arial" w:cs="Arial"/>
          <w:sz w:val="24"/>
          <w:szCs w:val="24"/>
        </w:rPr>
        <w:t xml:space="preserve"> diferentes perspectivas propostas em estudos atuais, </w:t>
      </w:r>
      <w:r w:rsidR="009457C6">
        <w:rPr>
          <w:rFonts w:ascii="Arial" w:hAnsi="Arial" w:cs="Arial"/>
          <w:sz w:val="24"/>
          <w:szCs w:val="24"/>
        </w:rPr>
        <w:t>pretende-se</w:t>
      </w:r>
      <w:proofErr w:type="gramStart"/>
      <w:r w:rsidR="00E51054">
        <w:rPr>
          <w:rFonts w:ascii="Arial" w:hAnsi="Arial" w:cs="Arial"/>
          <w:sz w:val="24"/>
          <w:szCs w:val="24"/>
        </w:rPr>
        <w:t xml:space="preserve"> </w:t>
      </w:r>
      <w:r w:rsidR="002E6712">
        <w:rPr>
          <w:rFonts w:ascii="Arial" w:hAnsi="Arial" w:cs="Arial"/>
          <w:sz w:val="24"/>
          <w:szCs w:val="24"/>
        </w:rPr>
        <w:t xml:space="preserve"> </w:t>
      </w:r>
      <w:proofErr w:type="gramEnd"/>
      <w:r w:rsidR="00E51054">
        <w:rPr>
          <w:rFonts w:ascii="Arial" w:hAnsi="Arial" w:cs="Arial"/>
          <w:sz w:val="24"/>
          <w:szCs w:val="24"/>
        </w:rPr>
        <w:t xml:space="preserve">esclarecer de forma útil os principais aspectos que influenciam a cleptomania. Conclui-se que a cleptomania configura-se como transtorno </w:t>
      </w:r>
      <w:r w:rsidR="002E6712">
        <w:rPr>
          <w:rFonts w:ascii="Arial" w:hAnsi="Arial" w:cs="Arial"/>
          <w:sz w:val="24"/>
          <w:szCs w:val="24"/>
        </w:rPr>
        <w:t>consideravelmente desconhecido, que interfere nas condições sociais, psicológicas e até mesmo legais do seu portador.</w:t>
      </w:r>
      <w:r w:rsidR="00A908FD" w:rsidRPr="00A908FD">
        <w:t xml:space="preserve"> </w:t>
      </w:r>
    </w:p>
    <w:p w:rsidR="00A908FD" w:rsidRDefault="00A908FD" w:rsidP="00B32CBC">
      <w:pPr>
        <w:spacing w:line="240" w:lineRule="auto"/>
        <w:jc w:val="both"/>
      </w:pPr>
    </w:p>
    <w:p w:rsidR="00A908FD" w:rsidRDefault="00A908FD" w:rsidP="00B32CBC">
      <w:pPr>
        <w:spacing w:line="240" w:lineRule="auto"/>
        <w:jc w:val="both"/>
      </w:pPr>
    </w:p>
    <w:p w:rsidR="00FD5C60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8FD">
        <w:rPr>
          <w:rFonts w:ascii="Arial" w:hAnsi="Arial" w:cs="Arial"/>
          <w:sz w:val="24"/>
          <w:szCs w:val="24"/>
        </w:rPr>
        <w:t>Palavras chave: Cleptomania, Transtorno do Controle dos Impulsos, Furto.</w:t>
      </w:r>
    </w:p>
    <w:p w:rsidR="00A908FD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08FD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A908FD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Default="006B0CA3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Pr="00A10895" w:rsidRDefault="006B0CA3" w:rsidP="00A10895">
      <w:pPr>
        <w:pStyle w:val="PargrafodaLista"/>
        <w:numPr>
          <w:ilvl w:val="0"/>
          <w:numId w:val="2"/>
        </w:numPr>
        <w:tabs>
          <w:tab w:val="left" w:pos="202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0895">
        <w:rPr>
          <w:rFonts w:ascii="Arial" w:hAnsi="Arial" w:cs="Arial"/>
          <w:b/>
          <w:sz w:val="24"/>
          <w:szCs w:val="24"/>
        </w:rPr>
        <w:t>OBJETIVOS</w:t>
      </w:r>
    </w:p>
    <w:p w:rsidR="00515216" w:rsidRDefault="00515216" w:rsidP="00B32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</w:t>
      </w:r>
      <w:r w:rsidR="006003A0">
        <w:rPr>
          <w:rFonts w:ascii="Arial" w:hAnsi="Arial" w:cs="Arial"/>
          <w:sz w:val="24"/>
          <w:szCs w:val="24"/>
        </w:rPr>
        <w:t xml:space="preserve"> trabalho objetiva</w:t>
      </w:r>
      <w:proofErr w:type="gramStart"/>
      <w:r w:rsidR="00B32CBC">
        <w:rPr>
          <w:rFonts w:ascii="Arial" w:hAnsi="Arial" w:cs="Arial"/>
          <w:sz w:val="24"/>
          <w:szCs w:val="24"/>
        </w:rPr>
        <w:t xml:space="preserve"> </w:t>
      </w:r>
      <w:r w:rsidR="006003A0">
        <w:rPr>
          <w:rFonts w:ascii="Arial" w:hAnsi="Arial" w:cs="Arial"/>
          <w:sz w:val="24"/>
          <w:szCs w:val="24"/>
        </w:rPr>
        <w:t xml:space="preserve"> </w:t>
      </w:r>
      <w:proofErr w:type="gramEnd"/>
      <w:r w:rsidR="00627AF3">
        <w:rPr>
          <w:rFonts w:ascii="Arial" w:hAnsi="Arial" w:cs="Arial"/>
          <w:sz w:val="24"/>
          <w:szCs w:val="24"/>
        </w:rPr>
        <w:t>salientar</w:t>
      </w:r>
      <w:r>
        <w:rPr>
          <w:rFonts w:ascii="Arial" w:hAnsi="Arial" w:cs="Arial"/>
          <w:sz w:val="24"/>
          <w:szCs w:val="24"/>
        </w:rPr>
        <w:t xml:space="preserve"> </w:t>
      </w:r>
      <w:r w:rsidR="00B32CBC">
        <w:rPr>
          <w:rFonts w:ascii="Arial" w:hAnsi="Arial" w:cs="Arial"/>
          <w:sz w:val="24"/>
          <w:szCs w:val="24"/>
        </w:rPr>
        <w:t>a importância da atuação do(a) psicólogo(a)</w:t>
      </w:r>
      <w:r w:rsidR="00627AF3" w:rsidRPr="00627AF3">
        <w:rPr>
          <w:rFonts w:ascii="Arial" w:hAnsi="Arial" w:cs="Arial"/>
          <w:sz w:val="24"/>
          <w:szCs w:val="24"/>
        </w:rPr>
        <w:t xml:space="preserve"> </w:t>
      </w:r>
      <w:r w:rsidR="00640CB0">
        <w:rPr>
          <w:rFonts w:ascii="Arial" w:hAnsi="Arial" w:cs="Arial"/>
          <w:sz w:val="24"/>
          <w:szCs w:val="24"/>
        </w:rPr>
        <w:t>no</w:t>
      </w:r>
      <w:r w:rsidR="00627AF3" w:rsidRPr="00B32CBC">
        <w:rPr>
          <w:rFonts w:ascii="Arial" w:hAnsi="Arial" w:cs="Arial"/>
          <w:sz w:val="24"/>
          <w:szCs w:val="24"/>
        </w:rPr>
        <w:t xml:space="preserve"> trata</w:t>
      </w:r>
      <w:r w:rsidR="00627AF3">
        <w:rPr>
          <w:rFonts w:ascii="Arial" w:hAnsi="Arial" w:cs="Arial"/>
          <w:sz w:val="24"/>
          <w:szCs w:val="24"/>
        </w:rPr>
        <w:t>mento do</w:t>
      </w:r>
      <w:r w:rsidR="00640CB0">
        <w:rPr>
          <w:rFonts w:ascii="Arial" w:hAnsi="Arial" w:cs="Arial"/>
          <w:sz w:val="24"/>
          <w:szCs w:val="24"/>
        </w:rPr>
        <w:t>(a)</w:t>
      </w:r>
      <w:r w:rsidR="00627AF3">
        <w:rPr>
          <w:rFonts w:ascii="Arial" w:hAnsi="Arial" w:cs="Arial"/>
          <w:sz w:val="24"/>
          <w:szCs w:val="24"/>
        </w:rPr>
        <w:t xml:space="preserve"> paciente cleptomaníaco</w:t>
      </w:r>
      <w:r w:rsidR="00640CB0">
        <w:rPr>
          <w:rFonts w:ascii="Arial" w:hAnsi="Arial" w:cs="Arial"/>
          <w:sz w:val="24"/>
          <w:szCs w:val="24"/>
        </w:rPr>
        <w:t>(a)</w:t>
      </w:r>
      <w:r w:rsidR="00B32CBC">
        <w:rPr>
          <w:rFonts w:ascii="Arial" w:hAnsi="Arial" w:cs="Arial"/>
          <w:sz w:val="24"/>
          <w:szCs w:val="24"/>
        </w:rPr>
        <w:t xml:space="preserve">, de acordo com </w:t>
      </w:r>
      <w:r>
        <w:rPr>
          <w:rFonts w:ascii="Arial" w:hAnsi="Arial" w:cs="Arial"/>
          <w:sz w:val="24"/>
          <w:szCs w:val="24"/>
        </w:rPr>
        <w:t xml:space="preserve">as principais </w:t>
      </w:r>
      <w:r w:rsidR="006003A0">
        <w:rPr>
          <w:rFonts w:ascii="Arial" w:hAnsi="Arial" w:cs="Arial"/>
          <w:sz w:val="24"/>
          <w:szCs w:val="24"/>
        </w:rPr>
        <w:t>características do transtorno cleptomaníaco,</w:t>
      </w:r>
      <w:r w:rsidR="00627AF3">
        <w:rPr>
          <w:rFonts w:ascii="Arial" w:hAnsi="Arial" w:cs="Arial"/>
          <w:sz w:val="24"/>
          <w:szCs w:val="24"/>
        </w:rPr>
        <w:t xml:space="preserve"> </w:t>
      </w:r>
      <w:r w:rsidR="006003A0">
        <w:rPr>
          <w:rFonts w:ascii="Arial" w:hAnsi="Arial" w:cs="Arial"/>
          <w:sz w:val="24"/>
          <w:szCs w:val="24"/>
        </w:rPr>
        <w:t>analisando aspectos psiquiátricos, comportamentais, sintomáticos,  biológicos e jurídicos</w:t>
      </w:r>
      <w:r w:rsidR="00B32CBC">
        <w:rPr>
          <w:rFonts w:ascii="Arial" w:hAnsi="Arial" w:cs="Arial"/>
          <w:sz w:val="24"/>
          <w:szCs w:val="24"/>
        </w:rPr>
        <w:t>.</w:t>
      </w:r>
    </w:p>
    <w:p w:rsidR="00627AF3" w:rsidRDefault="00627AF3" w:rsidP="00627A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CA3" w:rsidRPr="006B0CA3" w:rsidRDefault="00B32CBC" w:rsidP="00A10895">
      <w:pPr>
        <w:pStyle w:val="Textodenotaderodap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B0CA3">
        <w:rPr>
          <w:rFonts w:ascii="Arial" w:hAnsi="Arial" w:cs="Arial"/>
          <w:b/>
        </w:rPr>
        <w:t>METODO</w:t>
      </w:r>
      <w:r w:rsidR="00A908FD" w:rsidRPr="006B0CA3">
        <w:rPr>
          <w:rFonts w:ascii="Arial" w:hAnsi="Arial" w:cs="Arial"/>
          <w:b/>
        </w:rPr>
        <w:t>LOGIA</w:t>
      </w:r>
    </w:p>
    <w:p w:rsidR="006B0CA3" w:rsidRDefault="006B0CA3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627AF3" w:rsidRDefault="00B32CBC" w:rsidP="00627AF3">
      <w:pPr>
        <w:pStyle w:val="Textodenotaderodap1"/>
        <w:spacing w:line="240" w:lineRule="auto"/>
        <w:ind w:firstLine="0"/>
      </w:pPr>
      <w:r>
        <w:rPr>
          <w:rFonts w:ascii="Arial" w:hAnsi="Arial" w:cs="Arial"/>
        </w:rPr>
        <w:t>Este artigo tem como bas</w:t>
      </w:r>
      <w:r w:rsidR="00627AF3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pesquisa bibliográfica, exposição de casos apresentados pela mídia</w:t>
      </w:r>
      <w:r w:rsidR="00627AF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definição de co</w:t>
      </w:r>
      <w:r w:rsidR="00627AF3">
        <w:rPr>
          <w:rFonts w:ascii="Arial" w:hAnsi="Arial" w:cs="Arial"/>
        </w:rPr>
        <w:t>nceitos pertinentes a</w:t>
      </w:r>
      <w:r w:rsidR="00640CB0">
        <w:rPr>
          <w:rFonts w:ascii="Arial" w:hAnsi="Arial" w:cs="Arial"/>
        </w:rPr>
        <w:t>o assunto.</w:t>
      </w:r>
      <w:r w:rsidR="00627AF3" w:rsidRPr="00627AF3">
        <w:rPr>
          <w:rFonts w:ascii="Arial" w:hAnsi="Arial" w:cs="Arial"/>
        </w:rPr>
        <w:t xml:space="preserve"> </w:t>
      </w:r>
      <w:r w:rsidR="008F5526">
        <w:rPr>
          <w:rFonts w:ascii="Arial" w:hAnsi="Arial" w:cs="Arial"/>
        </w:rPr>
        <w:t>Propositando examinar</w:t>
      </w:r>
      <w:r w:rsidR="00640CB0">
        <w:rPr>
          <w:rFonts w:ascii="Arial" w:hAnsi="Arial" w:cs="Arial"/>
        </w:rPr>
        <w:t xml:space="preserve"> as cara</w:t>
      </w:r>
      <w:r w:rsidR="000863D7">
        <w:rPr>
          <w:rFonts w:ascii="Arial" w:hAnsi="Arial" w:cs="Arial"/>
        </w:rPr>
        <w:t>cterí</w:t>
      </w:r>
      <w:r w:rsidR="00640CB0">
        <w:rPr>
          <w:rFonts w:ascii="Arial" w:hAnsi="Arial" w:cs="Arial"/>
        </w:rPr>
        <w:t>sticas</w:t>
      </w:r>
      <w:r w:rsidR="00627AF3" w:rsidRPr="00D762CF">
        <w:rPr>
          <w:rFonts w:ascii="Arial" w:hAnsi="Arial" w:cs="Arial"/>
        </w:rPr>
        <w:t xml:space="preserve"> gerais d</w:t>
      </w:r>
      <w:r w:rsidR="00640CB0">
        <w:rPr>
          <w:rFonts w:ascii="Arial" w:hAnsi="Arial" w:cs="Arial"/>
        </w:rPr>
        <w:t xml:space="preserve">o transtorno e a importância dos procedimentos </w:t>
      </w:r>
      <w:r w:rsidR="008F5526">
        <w:rPr>
          <w:rFonts w:ascii="Arial" w:hAnsi="Arial" w:cs="Arial"/>
        </w:rPr>
        <w:t xml:space="preserve">efetivados </w:t>
      </w:r>
      <w:proofErr w:type="gramStart"/>
      <w:r w:rsidR="008F5526">
        <w:rPr>
          <w:rFonts w:ascii="Arial" w:hAnsi="Arial" w:cs="Arial"/>
        </w:rPr>
        <w:t>pelo</w:t>
      </w:r>
      <w:r w:rsidR="00640CB0">
        <w:rPr>
          <w:rFonts w:ascii="Arial" w:hAnsi="Arial" w:cs="Arial"/>
        </w:rPr>
        <w:t>(</w:t>
      </w:r>
      <w:proofErr w:type="gramEnd"/>
      <w:r w:rsidR="00640CB0">
        <w:rPr>
          <w:rFonts w:ascii="Arial" w:hAnsi="Arial" w:cs="Arial"/>
        </w:rPr>
        <w:t xml:space="preserve">a) psicólogo(a) </w:t>
      </w:r>
      <w:r w:rsidR="00627AF3" w:rsidRPr="00D762CF">
        <w:rPr>
          <w:rFonts w:ascii="Arial" w:hAnsi="Arial" w:cs="Arial"/>
        </w:rPr>
        <w:t>no processo de tratamento do paciente cleptomaníaco</w:t>
      </w:r>
      <w:r w:rsidR="00627AF3">
        <w:t>.</w:t>
      </w:r>
    </w:p>
    <w:p w:rsidR="00FA06ED" w:rsidRDefault="00FA06ED" w:rsidP="00627AF3">
      <w:pPr>
        <w:pStyle w:val="Textodenotaderodap1"/>
        <w:spacing w:line="240" w:lineRule="auto"/>
        <w:ind w:firstLine="0"/>
      </w:pPr>
    </w:p>
    <w:p w:rsidR="006B0CA3" w:rsidRDefault="006B0CA3" w:rsidP="00FA06ED">
      <w:pPr>
        <w:jc w:val="both"/>
        <w:rPr>
          <w:rFonts w:ascii="Arial" w:hAnsi="Arial" w:cs="Arial"/>
          <w:b/>
        </w:rPr>
      </w:pPr>
    </w:p>
    <w:p w:rsidR="006B0CA3" w:rsidRPr="00A10895" w:rsidRDefault="00FA06ED" w:rsidP="00A108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10895">
        <w:rPr>
          <w:rFonts w:ascii="Arial" w:hAnsi="Arial" w:cs="Arial"/>
          <w:b/>
          <w:sz w:val="24"/>
          <w:szCs w:val="24"/>
        </w:rPr>
        <w:t>RESULTADO</w:t>
      </w:r>
    </w:p>
    <w:p w:rsidR="00AF4D76" w:rsidRPr="00AF4D76" w:rsidRDefault="00FA06ED" w:rsidP="00AF4D76">
      <w:pPr>
        <w:jc w:val="both"/>
        <w:rPr>
          <w:rFonts w:ascii="Arial" w:hAnsi="Arial" w:cs="Arial"/>
          <w:bCs/>
          <w:sz w:val="24"/>
          <w:szCs w:val="24"/>
        </w:rPr>
      </w:pPr>
      <w:r w:rsidRPr="00FA06ED">
        <w:rPr>
          <w:rFonts w:ascii="Arial" w:hAnsi="Arial" w:cs="Arial"/>
          <w:bCs/>
          <w:sz w:val="24"/>
          <w:szCs w:val="24"/>
        </w:rPr>
        <w:t>Ainda existem poucas informações psiquiátricas sobre o curso e prognóstico da cleptomania, mas foram descritos três cursos típicos: cleptomania esporádica, com episódios breves e longos com períodos de acalmia; cleptomania episódica, com períodos prolongados de furtos e períodos de remissão; cleptomania crônica, com algum grau de flutuação. Apesar de eventuais condenações por furtos, o transtorno pode continuar por muit</w:t>
      </w:r>
      <w:r w:rsidR="0021166E">
        <w:rPr>
          <w:rFonts w:ascii="Arial" w:hAnsi="Arial" w:cs="Arial"/>
          <w:bCs/>
          <w:sz w:val="24"/>
          <w:szCs w:val="24"/>
        </w:rPr>
        <w:t>os anos. (BALLONE e CELLI, 2009)</w:t>
      </w:r>
      <w:r w:rsidRPr="00FA06ED">
        <w:t xml:space="preserve"> </w:t>
      </w:r>
      <w:r w:rsidRPr="00FA06ED">
        <w:rPr>
          <w:rFonts w:ascii="Arial" w:hAnsi="Arial" w:cs="Arial"/>
          <w:bCs/>
          <w:sz w:val="24"/>
          <w:szCs w:val="24"/>
        </w:rPr>
        <w:t>O tratamento com base em antidepressivos se apóia na hipótese de que os cleptomaníacos possuem uma disfunção ou uma diminuição da quantidade de serotonina e dopamina (neurotransmissores responsáveis pelo controle do impulso) no espaço entre dois neurônios, essa disfunção provoca o descontrole do impulso e, conseqüentemente, pode levar os quadros de ansiedade e d</w:t>
      </w:r>
      <w:r w:rsidR="0021166E">
        <w:rPr>
          <w:rFonts w:ascii="Arial" w:hAnsi="Arial" w:cs="Arial"/>
          <w:bCs/>
          <w:sz w:val="24"/>
          <w:szCs w:val="24"/>
        </w:rPr>
        <w:t>epressão. (GRANT e ODLAUG, 2008)</w:t>
      </w:r>
      <w:r w:rsidRPr="00FA06ED">
        <w:t xml:space="preserve"> </w:t>
      </w:r>
      <w:r w:rsidRPr="00FA06ED">
        <w:rPr>
          <w:rFonts w:ascii="Arial" w:hAnsi="Arial" w:cs="Arial"/>
          <w:bCs/>
          <w:sz w:val="24"/>
          <w:szCs w:val="24"/>
        </w:rPr>
        <w:t xml:space="preserve">A cleptomania, também denominada furto compulsivo, pode ser um transtorno bastante comum que resulta em angústia e conseqüências legais significativas. De acordo com Moeller </w:t>
      </w:r>
      <w:proofErr w:type="gramStart"/>
      <w:r w:rsidRPr="00FA06ED">
        <w:rPr>
          <w:rFonts w:ascii="Arial" w:hAnsi="Arial" w:cs="Arial"/>
          <w:bCs/>
          <w:sz w:val="24"/>
          <w:szCs w:val="24"/>
        </w:rPr>
        <w:t>et</w:t>
      </w:r>
      <w:proofErr w:type="gramEnd"/>
      <w:r w:rsidRPr="00FA06ED">
        <w:rPr>
          <w:rFonts w:ascii="Arial" w:hAnsi="Arial" w:cs="Arial"/>
          <w:bCs/>
          <w:sz w:val="24"/>
          <w:szCs w:val="24"/>
        </w:rPr>
        <w:t xml:space="preserve"> al (2001), a impulsividade ocorre quando: há mudanças no curso da ação sem que seja feito um julgamento consciente prévio; ocorrem comportamentos impensados; se manifesta com uma tendência a agir com menor nível de planejamento em comparação a indivíduos com mesmo nível intelectual.</w:t>
      </w:r>
      <w:r w:rsidR="007A16B3" w:rsidRPr="007A16B3">
        <w:t xml:space="preserve"> </w:t>
      </w:r>
      <w:r w:rsidR="007A16B3" w:rsidRPr="007A16B3">
        <w:rPr>
          <w:rFonts w:ascii="Arial" w:hAnsi="Arial" w:cs="Arial"/>
          <w:bCs/>
          <w:sz w:val="24"/>
          <w:szCs w:val="24"/>
        </w:rPr>
        <w:t xml:space="preserve">Os pacientes com cleptomania vivenciam uma crescente tensão antes do furto e, logo após cometê-lo, apresentam uma sensação de prazer, gratificação ou alívio, seguido de culpa, vergonha e arrependimento; com a adequada percepção de que seu ato é errado e sem sentido. Alguns pacientes negam tais sentimentos e, caracterizam o ato como “automático” ou como expressão de um hábito. Eles não planejam os furtos e, não consideram a possibilidade de serem presos. </w:t>
      </w:r>
      <w:r w:rsidR="007A16B3" w:rsidRPr="007A16B3">
        <w:rPr>
          <w:rFonts w:ascii="Arial" w:hAnsi="Arial" w:cs="Arial"/>
          <w:bCs/>
          <w:sz w:val="24"/>
          <w:szCs w:val="24"/>
        </w:rPr>
        <w:lastRenderedPageBreak/>
        <w:t xml:space="preserve">Podem relatar </w:t>
      </w:r>
      <w:r w:rsidR="00A10895">
        <w:rPr>
          <w:rFonts w:ascii="Arial" w:hAnsi="Arial" w:cs="Arial"/>
          <w:bCs/>
          <w:sz w:val="24"/>
          <w:szCs w:val="24"/>
        </w:rPr>
        <w:t xml:space="preserve">amnésia durante o ato de roubar. </w:t>
      </w:r>
      <w:r w:rsidR="007A16B3" w:rsidRPr="007A16B3">
        <w:rPr>
          <w:rFonts w:ascii="Arial" w:hAnsi="Arial" w:cs="Arial"/>
          <w:bCs/>
          <w:sz w:val="24"/>
          <w:szCs w:val="24"/>
        </w:rPr>
        <w:t>Os objetos não são furtados por sua utilidade imediata ou seu valor monetário; o portador do transtorno pode querer descartá-los, dá-los ou até mes</w:t>
      </w:r>
      <w:r w:rsidR="0021166E">
        <w:rPr>
          <w:rFonts w:ascii="Arial" w:hAnsi="Arial" w:cs="Arial"/>
          <w:bCs/>
          <w:sz w:val="24"/>
          <w:szCs w:val="24"/>
        </w:rPr>
        <w:t>mo acumulá-los. (PANDOLFO, 2009)</w:t>
      </w:r>
      <w:r w:rsidR="006B0CA3" w:rsidRPr="006B0CA3">
        <w:t xml:space="preserve"> </w:t>
      </w:r>
      <w:r w:rsidR="006B0CA3" w:rsidRPr="006B0CA3">
        <w:rPr>
          <w:rFonts w:ascii="Arial" w:hAnsi="Arial" w:cs="Arial"/>
          <w:bCs/>
          <w:sz w:val="24"/>
          <w:szCs w:val="24"/>
        </w:rPr>
        <w:t xml:space="preserve">Na classificação internacional de doenças (CID-10, 2006) a cleptomania recebe o nome oficial de roubo patológico, porem de acordo com as definições do código penal, </w:t>
      </w:r>
      <w:proofErr w:type="gramStart"/>
      <w:r w:rsidR="006B0CA3" w:rsidRPr="006B0CA3">
        <w:rPr>
          <w:rFonts w:ascii="Arial" w:hAnsi="Arial" w:cs="Arial"/>
          <w:bCs/>
          <w:sz w:val="24"/>
          <w:szCs w:val="24"/>
        </w:rPr>
        <w:t>a pratica</w:t>
      </w:r>
      <w:proofErr w:type="gramEnd"/>
      <w:r w:rsidR="006B0CA3" w:rsidRPr="006B0CA3">
        <w:rPr>
          <w:rFonts w:ascii="Arial" w:hAnsi="Arial" w:cs="Arial"/>
          <w:bCs/>
          <w:sz w:val="24"/>
          <w:szCs w:val="24"/>
        </w:rPr>
        <w:t xml:space="preserve"> cleptomaníaca se identifica com furto e não roubo, uma vez que, o cleptomaníaco não usa violência no ato de subtração. O Código Penal determina para furto reclusão de 1 a 4 </w:t>
      </w:r>
      <w:proofErr w:type="gramStart"/>
      <w:r w:rsidR="006B0CA3" w:rsidRPr="006B0CA3">
        <w:rPr>
          <w:rFonts w:ascii="Arial" w:hAnsi="Arial" w:cs="Arial"/>
          <w:bCs/>
          <w:sz w:val="24"/>
          <w:szCs w:val="24"/>
        </w:rPr>
        <w:t>anos ;</w:t>
      </w:r>
      <w:proofErr w:type="gramEnd"/>
      <w:r w:rsidR="006B0CA3" w:rsidRPr="006B0CA3">
        <w:rPr>
          <w:rFonts w:ascii="Arial" w:hAnsi="Arial" w:cs="Arial"/>
          <w:bCs/>
          <w:sz w:val="24"/>
          <w:szCs w:val="24"/>
        </w:rPr>
        <w:t xml:space="preserve"> e para roubo de 4 a 10 anos, e se o roubo  ocorreu com o uso de arma, esta pena ainda pode ser aumentada em até 50%. A cleptomania também pode, em alguns casos, ser classificada como furto qualificado, que, dentre outras questões esta,</w:t>
      </w:r>
      <w:proofErr w:type="gramStart"/>
      <w:r w:rsidR="006B0CA3" w:rsidRPr="006B0CA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B0CA3" w:rsidRPr="006B0CA3">
        <w:rPr>
          <w:rFonts w:ascii="Arial" w:hAnsi="Arial" w:cs="Arial"/>
          <w:bCs/>
          <w:sz w:val="24"/>
          <w:szCs w:val="24"/>
        </w:rPr>
        <w:t>o abuso de confiança, pois em diversas situações é o que acontece</w:t>
      </w:r>
      <w:r w:rsidR="00AF4D76">
        <w:rPr>
          <w:rFonts w:ascii="Arial" w:hAnsi="Arial" w:cs="Arial"/>
          <w:bCs/>
          <w:sz w:val="24"/>
          <w:szCs w:val="24"/>
        </w:rPr>
        <w:t>.</w:t>
      </w:r>
      <w:r w:rsidR="00AF4D76" w:rsidRPr="00AF4D76"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>A cleptomania geralmente tem fundo depressivo e pode estar associada a transtornos de humor, alimentares e de ansiedade. O perfil do cleptomaníaco costuma ser de uma pessoa com elevada carência de afetividade e</w:t>
      </w:r>
      <w:r w:rsidR="00AF4D76">
        <w:rPr>
          <w:rFonts w:ascii="Arial" w:hAnsi="Arial" w:cs="Arial"/>
          <w:bCs/>
          <w:sz w:val="24"/>
          <w:szCs w:val="24"/>
        </w:rPr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 xml:space="preserve">de atenção que, geralmente tem inicio na infância. Ao furtar um objeto, o cleptomaníaco busca obter o afeto inserido no objeto, assim, o carinho que o dono tem pelo objeto seria recebido juntamente com o mesmo. É necessário que o cleptomaníaco tenha muita força de vontade, para reconhecer em si o transtorno e entender que </w:t>
      </w:r>
      <w:r w:rsidR="0021166E">
        <w:rPr>
          <w:rFonts w:ascii="Arial" w:hAnsi="Arial" w:cs="Arial"/>
          <w:bCs/>
          <w:sz w:val="24"/>
          <w:szCs w:val="24"/>
        </w:rPr>
        <w:t>precisa de ajuda. (GUERRA, 2005)</w:t>
      </w:r>
      <w:r w:rsidR="00AF4D76" w:rsidRPr="00AF4D76">
        <w:t xml:space="preserve"> </w:t>
      </w:r>
      <w:r w:rsidR="00AF4D76" w:rsidRPr="00AF4D76">
        <w:rPr>
          <w:rFonts w:ascii="Arial" w:hAnsi="Arial" w:cs="Arial"/>
          <w:bCs/>
          <w:sz w:val="24"/>
          <w:szCs w:val="24"/>
        </w:rPr>
        <w:t>Diversas formas de terapia comportamental, psicanalítica, psicodinâmica e cognitivo-comportamental, são descritas como terapias positivas para o tratamento da cleptomania. As técnicas cognitivas - comportamentais (TCC) compreendem em sensibilização encoberta, dessembilização por imaginação, dessemsibilização sistemática, treino de relaxamento, terapia aversiva e fontes alternativas de satisfação, sendo que a as terapias psicanalíticas e psicodinâmicas tem sido substituída amplament</w:t>
      </w:r>
      <w:r w:rsidR="0021166E">
        <w:rPr>
          <w:rFonts w:ascii="Arial" w:hAnsi="Arial" w:cs="Arial"/>
          <w:bCs/>
          <w:sz w:val="24"/>
          <w:szCs w:val="24"/>
        </w:rPr>
        <w:t xml:space="preserve">e pela TCC. </w:t>
      </w:r>
      <w:r w:rsidR="0095762D">
        <w:rPr>
          <w:rFonts w:ascii="Arial" w:hAnsi="Arial" w:cs="Arial"/>
          <w:bCs/>
          <w:sz w:val="24"/>
          <w:szCs w:val="24"/>
        </w:rPr>
        <w:t>(GRANT e ODLAUG, 2008</w:t>
      </w:r>
      <w:proofErr w:type="gramStart"/>
      <w:r w:rsidR="0021166E">
        <w:rPr>
          <w:rFonts w:ascii="Arial" w:hAnsi="Arial" w:cs="Arial"/>
          <w:bCs/>
          <w:sz w:val="24"/>
          <w:szCs w:val="24"/>
        </w:rPr>
        <w:t>)</w:t>
      </w:r>
      <w:proofErr w:type="gramEnd"/>
      <w:r w:rsidR="00AF4D76" w:rsidRPr="00AF4D76">
        <w:rPr>
          <w:rFonts w:ascii="Arial" w:hAnsi="Arial" w:cs="Arial"/>
          <w:bCs/>
          <w:sz w:val="24"/>
          <w:szCs w:val="24"/>
        </w:rPr>
        <w:t xml:space="preserve"> </w:t>
      </w: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:rsidR="006B0CA3" w:rsidRPr="006B0CA3" w:rsidRDefault="006B0CA3" w:rsidP="00A10895">
      <w:pPr>
        <w:pStyle w:val="Textodenotaderodap1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B0CA3">
        <w:rPr>
          <w:rFonts w:ascii="Arial" w:hAnsi="Arial" w:cs="Arial"/>
          <w:b/>
        </w:rPr>
        <w:t>CONCLUSÃO</w:t>
      </w:r>
    </w:p>
    <w:p w:rsidR="006B0CA3" w:rsidRDefault="006B0CA3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FA06ED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 partir das constatações deste estudo</w:t>
      </w:r>
      <w:r w:rsidR="007C2E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concluímos </w:t>
      </w:r>
      <w:r w:rsidR="00AF4D76">
        <w:rPr>
          <w:rFonts w:ascii="Arial" w:hAnsi="Arial" w:cs="Arial"/>
        </w:rPr>
        <w:t>que há carência de estudos voltados para</w:t>
      </w:r>
      <w:r w:rsidR="0021166E">
        <w:rPr>
          <w:rFonts w:ascii="Arial" w:hAnsi="Arial" w:cs="Arial"/>
        </w:rPr>
        <w:t xml:space="preserve"> o transtorno </w:t>
      </w:r>
      <w:proofErr w:type="spellStart"/>
      <w:proofErr w:type="gramStart"/>
      <w:r w:rsidR="0021166E">
        <w:rPr>
          <w:rFonts w:ascii="Arial" w:hAnsi="Arial" w:cs="Arial"/>
        </w:rPr>
        <w:t>cleptomaníaco,</w:t>
      </w:r>
      <w:proofErr w:type="gramEnd"/>
      <w:r w:rsidR="006A79D3">
        <w:rPr>
          <w:rFonts w:ascii="Arial" w:hAnsi="Arial" w:cs="Arial"/>
        </w:rPr>
        <w:t>se</w:t>
      </w:r>
      <w:proofErr w:type="spellEnd"/>
      <w:r w:rsidR="006A79D3">
        <w:rPr>
          <w:rFonts w:ascii="Arial" w:hAnsi="Arial" w:cs="Arial"/>
        </w:rPr>
        <w:t xml:space="preserve"> fazem de vital importâ</w:t>
      </w:r>
      <w:r w:rsidR="00AF4D76">
        <w:rPr>
          <w:rFonts w:ascii="Arial" w:hAnsi="Arial" w:cs="Arial"/>
        </w:rPr>
        <w:t>ncia para elucidar sua etiologia.</w:t>
      </w:r>
      <w:r w:rsidR="006A79D3">
        <w:rPr>
          <w:rFonts w:ascii="Arial" w:hAnsi="Arial" w:cs="Arial"/>
        </w:rPr>
        <w:t xml:space="preserve"> Que a</w:t>
      </w:r>
      <w:r w:rsidR="00AF4D76">
        <w:rPr>
          <w:rFonts w:ascii="Arial" w:hAnsi="Arial" w:cs="Arial"/>
        </w:rPr>
        <w:t xml:space="preserve"> frequência e intensidade do transtorno tem associação direta com demais transtornos e condição psicológica do paciente</w:t>
      </w:r>
      <w:r w:rsidR="00C2606B">
        <w:rPr>
          <w:rFonts w:ascii="Arial" w:hAnsi="Arial" w:cs="Arial"/>
        </w:rPr>
        <w:t>,</w:t>
      </w:r>
      <w:r w:rsidR="00AF4D76">
        <w:rPr>
          <w:rFonts w:ascii="Arial" w:hAnsi="Arial" w:cs="Arial"/>
        </w:rPr>
        <w:t xml:space="preserve"> motivo pelo qual é impresindivé</w:t>
      </w:r>
      <w:r w:rsidR="00C2606B">
        <w:rPr>
          <w:rFonts w:ascii="Arial" w:hAnsi="Arial" w:cs="Arial"/>
        </w:rPr>
        <w:t xml:space="preserve">l </w:t>
      </w:r>
      <w:r w:rsidR="00AF4D76">
        <w:rPr>
          <w:rFonts w:ascii="Arial" w:hAnsi="Arial" w:cs="Arial"/>
        </w:rPr>
        <w:t>a atuação do(a) profissional da área de psicologia no processo de tratamento</w:t>
      </w:r>
      <w:r w:rsidR="00C2606B">
        <w:rPr>
          <w:rFonts w:ascii="Arial" w:hAnsi="Arial" w:cs="Arial"/>
        </w:rPr>
        <w:t>, uma vez que a melhora nestas condições associativas  contribui para um  controle dos impulsos mais eficaz</w:t>
      </w:r>
      <w:r w:rsidR="007C2ED5">
        <w:rPr>
          <w:rFonts w:ascii="Arial" w:hAnsi="Arial" w:cs="Arial"/>
        </w:rPr>
        <w:t>, e que é necessário um melhor reconhecimento deste transtorno por parte do profissionais da área de saúde.</w:t>
      </w: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AF4D76" w:rsidRDefault="00AF4D76" w:rsidP="00627AF3">
      <w:pPr>
        <w:pStyle w:val="Textodenotaderodap1"/>
        <w:spacing w:line="240" w:lineRule="auto"/>
        <w:ind w:firstLine="0"/>
        <w:rPr>
          <w:rFonts w:ascii="Arial" w:hAnsi="Arial" w:cs="Arial"/>
        </w:rPr>
      </w:pPr>
    </w:p>
    <w:p w:rsidR="00EB5298" w:rsidRPr="00EB5298" w:rsidRDefault="00EB5298" w:rsidP="00627A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jc w:val="both"/>
        <w:rPr>
          <w:rFonts w:ascii="Arial" w:hAnsi="Arial" w:cs="Arial"/>
          <w:sz w:val="24"/>
          <w:szCs w:val="24"/>
        </w:rPr>
      </w:pPr>
    </w:p>
    <w:p w:rsidR="0095762D" w:rsidRPr="0095762D" w:rsidRDefault="0095762D" w:rsidP="0095762D">
      <w:pPr>
        <w:spacing w:after="0" w:line="36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lastRenderedPageBreak/>
        <w:t>REFERÊNCIA</w:t>
      </w:r>
      <w:r w:rsidR="00A10895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S</w:t>
      </w:r>
    </w:p>
    <w:p w:rsidR="0095762D" w:rsidRDefault="0095762D" w:rsidP="0095762D">
      <w:pPr>
        <w:rPr>
          <w:b/>
          <w:sz w:val="24"/>
          <w:szCs w:val="24"/>
        </w:rPr>
      </w:pPr>
    </w:p>
    <w:p w:rsidR="00FC7FFB" w:rsidRPr="008455B8" w:rsidRDefault="00FC7FFB" w:rsidP="00FC7FFB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1400C">
        <w:rPr>
          <w:rStyle w:val="Forte"/>
          <w:rFonts w:ascii="Arial" w:hAnsi="Arial" w:cs="Arial"/>
          <w:b w:val="0"/>
          <w:color w:val="433C3A"/>
          <w:sz w:val="24"/>
          <w:szCs w:val="24"/>
          <w:lang w:val="en-US"/>
        </w:rPr>
        <w:t xml:space="preserve">BALONE GJ, Celli MM.  </w:t>
      </w:r>
      <w:r w:rsidRPr="004709AE">
        <w:rPr>
          <w:rStyle w:val="Forte"/>
          <w:rFonts w:ascii="Arial" w:hAnsi="Arial" w:cs="Arial"/>
          <w:b w:val="0"/>
          <w:color w:val="433C3A"/>
          <w:sz w:val="24"/>
          <w:szCs w:val="24"/>
          <w:lang w:val="en-US"/>
        </w:rPr>
        <w:t>(2009)</w:t>
      </w:r>
      <w:r w:rsidRPr="004709AE">
        <w:rPr>
          <w:rFonts w:ascii="Arial" w:hAnsi="Arial" w:cs="Arial"/>
          <w:color w:val="433C3A"/>
          <w:sz w:val="24"/>
          <w:szCs w:val="24"/>
          <w:lang w:val="en-US"/>
        </w:rPr>
        <w:t xml:space="preserve">  </w:t>
      </w:r>
      <w:proofErr w:type="spellStart"/>
      <w:r w:rsidRPr="004709AE">
        <w:rPr>
          <w:rStyle w:val="nfase"/>
          <w:rFonts w:ascii="Arial" w:hAnsi="Arial" w:cs="Arial"/>
          <w:b/>
          <w:i w:val="0"/>
          <w:color w:val="433C3A"/>
          <w:sz w:val="24"/>
          <w:szCs w:val="24"/>
          <w:lang w:val="en-US"/>
        </w:rPr>
        <w:t>Cleptomania</w:t>
      </w:r>
      <w:proofErr w:type="spellEnd"/>
      <w:r w:rsidRPr="004709AE">
        <w:rPr>
          <w:rFonts w:ascii="Arial" w:hAnsi="Arial" w:cs="Arial"/>
          <w:i/>
          <w:color w:val="433C3A"/>
          <w:sz w:val="24"/>
          <w:szCs w:val="24"/>
          <w:lang w:val="en-US"/>
        </w:rPr>
        <w:t>.</w:t>
      </w:r>
      <w:r w:rsidRPr="004709AE">
        <w:rPr>
          <w:rFonts w:ascii="Arial" w:hAnsi="Arial" w:cs="Arial"/>
          <w:color w:val="433C3A"/>
          <w:sz w:val="24"/>
          <w:szCs w:val="24"/>
          <w:lang w:val="en-US"/>
        </w:rPr>
        <w:t xml:space="preserve"> </w:t>
      </w:r>
      <w:r w:rsidRPr="008455B8">
        <w:rPr>
          <w:rFonts w:ascii="Arial" w:hAnsi="Arial" w:cs="Arial"/>
          <w:color w:val="433C3A"/>
          <w:sz w:val="24"/>
          <w:szCs w:val="24"/>
        </w:rPr>
        <w:t>D</w:t>
      </w:r>
      <w:r>
        <w:rPr>
          <w:rFonts w:ascii="Arial" w:hAnsi="Arial" w:cs="Arial"/>
          <w:color w:val="433C3A"/>
          <w:sz w:val="24"/>
          <w:szCs w:val="24"/>
        </w:rPr>
        <w:t>isponível em:</w:t>
      </w:r>
      <w:proofErr w:type="gramStart"/>
      <w:r w:rsidRPr="008455B8">
        <w:rPr>
          <w:rFonts w:ascii="Arial" w:hAnsi="Arial" w:cs="Arial"/>
          <w:color w:val="433C3A"/>
          <w:sz w:val="24"/>
          <w:szCs w:val="24"/>
        </w:rPr>
        <w:t xml:space="preserve">  </w:t>
      </w:r>
    </w:p>
    <w:proofErr w:type="gramEnd"/>
    <w:p w:rsidR="00FC7FFB" w:rsidRDefault="00DF10E1" w:rsidP="00FC7FFB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hyperlink r:id="rId8" w:history="1">
        <w:r w:rsidR="00FC7FFB" w:rsidRPr="005078A7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http://www.psiqweb.med.br/site/?area=NO/LerNoticia&amp;idNoticia=302</w:t>
        </w:r>
      </w:hyperlink>
      <w:r w:rsidR="00FC7FF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FC7FFB" w:rsidRDefault="00FC7FFB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GRANT, Jon E  </w:t>
      </w:r>
      <w:proofErr w:type="spellStart"/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and</w:t>
      </w:r>
      <w:proofErr w:type="spellEnd"/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 ODLAUG, Brian L. </w:t>
      </w:r>
      <w:r w:rsidRPr="0095762D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Cleptomania: características clínicas e tratamento</w:t>
      </w: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 Rev. Bras. Psiquiatr. [online]. 2008, vol.30, suppl.1, pp. S11-S15.  EpubAug 03, 2007. ISSN 1516-4446.</w:t>
      </w:r>
      <w:r w:rsidR="00A1089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Disponível em: </w:t>
      </w:r>
      <w:hyperlink r:id="rId9" w:history="1">
        <w:r w:rsidR="00A10895" w:rsidRPr="00902FEA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http://www.scielo.br/scielo.php?pid=S151644462008000500003&amp;script=sci_arttext</w:t>
        </w:r>
      </w:hyperlink>
      <w:r w:rsidR="00A1089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Acesso em 29 out. 2011</w:t>
      </w:r>
    </w:p>
    <w:p w:rsidR="00A10895" w:rsidRPr="0095762D" w:rsidRDefault="007712F2" w:rsidP="007712F2">
      <w:pPr>
        <w:tabs>
          <w:tab w:val="left" w:pos="2910"/>
        </w:tabs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:rsidR="003928F9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GUERRA, Ligia. (2005) </w:t>
      </w:r>
      <w:r w:rsidRPr="0095762D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Cleptomania no trabalho. </w:t>
      </w:r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Porto, Portugal: Psicologia.pt. Disponível em: &lt;</w:t>
      </w:r>
      <w:hyperlink r:id="rId10" w:history="1">
        <w:r w:rsidRPr="0095762D">
          <w:rPr>
            <w:rFonts w:ascii="Arial" w:eastAsia="Arial Unicode MS" w:hAnsi="Arial" w:cs="Arial"/>
            <w:color w:val="0000FF"/>
            <w:kern w:val="1"/>
            <w:sz w:val="24"/>
            <w:szCs w:val="24"/>
            <w:u w:val="single"/>
            <w:lang w:eastAsia="hi-IN" w:bidi="hi-IN"/>
          </w:rPr>
          <w:t>http://www.psicologia.pt/artigos/ver_opiniao.php?codigo=aop0056&amp;area=d5</w:t>
        </w:r>
      </w:hyperlink>
      <w:r w:rsidRPr="0095762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&gt; Acesso em 30 out. 2011</w:t>
      </w:r>
    </w:p>
    <w:p w:rsidR="003928F9" w:rsidRDefault="003928F9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Pr="004709AE" w:rsidRDefault="0095762D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en-US" w:eastAsia="hi-IN" w:bidi="hi-IN"/>
        </w:rPr>
      </w:pPr>
      <w:r w:rsidRPr="0095762D"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  <w:t xml:space="preserve">MOELLER FG, Barratt ES, Dougherty DM, Schmitz JM, Swann AC. </w:t>
      </w:r>
      <w:r w:rsidRPr="0095762D">
        <w:rPr>
          <w:rFonts w:ascii="MyriadPro-LightCond" w:eastAsia="MyriadPro-LightCond" w:hAnsi="Calibri" w:cs="MyriadPro-LightCond"/>
          <w:b/>
          <w:kern w:val="1"/>
          <w:sz w:val="24"/>
          <w:szCs w:val="24"/>
          <w:lang w:val="en-US" w:eastAsia="hi-IN" w:bidi="hi-IN"/>
        </w:rPr>
        <w:t xml:space="preserve">Psychiatric aspects of impulsivity. </w:t>
      </w:r>
      <w:r w:rsidRPr="004709AE">
        <w:rPr>
          <w:rFonts w:ascii="MyriadPro-LightCond" w:eastAsia="MyriadPro-LightCond" w:hAnsi="Calibri" w:cs="MyriadPro-LightCond"/>
          <w:b/>
          <w:kern w:val="1"/>
          <w:sz w:val="24"/>
          <w:szCs w:val="24"/>
          <w:lang w:val="en-US" w:eastAsia="hi-IN" w:bidi="hi-IN"/>
        </w:rPr>
        <w:t>Am J Psychiatry.</w:t>
      </w:r>
      <w:r w:rsidRPr="004709AE"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  <w:t>2001;158:1783-93.</w:t>
      </w:r>
    </w:p>
    <w:p w:rsidR="00FC7FFB" w:rsidRDefault="00FC7FFB" w:rsidP="007712F2">
      <w:pPr>
        <w:spacing w:after="0" w:line="360" w:lineRule="auto"/>
        <w:jc w:val="both"/>
        <w:rPr>
          <w:rFonts w:ascii="MyriadPro-LightCond" w:eastAsia="MyriadPro-LightCond" w:hAnsi="Calibri" w:cs="MyriadPro-LightCond"/>
          <w:kern w:val="1"/>
          <w:sz w:val="24"/>
          <w:szCs w:val="24"/>
          <w:lang w:val="en-US" w:eastAsia="hi-IN" w:bidi="hi-IN"/>
        </w:rPr>
      </w:pPr>
    </w:p>
    <w:p w:rsidR="00501C49" w:rsidRDefault="003928F9" w:rsidP="007712F2">
      <w:pPr>
        <w:spacing w:after="0" w:line="360" w:lineRule="auto"/>
        <w:jc w:val="both"/>
        <w:rPr>
          <w:color w:val="433C3A"/>
        </w:rPr>
      </w:pPr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PANDOLFO, Aline Trevisan. (2009) </w:t>
      </w:r>
      <w:r w:rsidRPr="003928F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Algumas Considerações Sobre Transtornos do Controle de Impulsos</w:t>
      </w:r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 Porto Alegre: Centro de Estudos José de Barros Falcão. Disponível em: &lt;</w:t>
      </w:r>
      <w:hyperlink r:id="rId11" w:history="1">
        <w:r w:rsidRPr="003928F9">
          <w:rPr>
            <w:rFonts w:ascii="Calibri" w:eastAsia="Arial Unicode MS" w:hAnsi="Calibri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</w:t>
        </w:r>
        <w:r w:rsidRPr="003928F9">
          <w:rPr>
            <w:rFonts w:ascii="Arial" w:eastAsia="Arial Unicode MS" w:hAnsi="Arial" w:cs="Arial"/>
            <w:color w:val="0000FF"/>
            <w:kern w:val="1"/>
            <w:sz w:val="24"/>
            <w:szCs w:val="24"/>
            <w:u w:val="single"/>
            <w:lang w:eastAsia="hi-IN" w:bidi="hi-IN"/>
          </w:rPr>
          <w:t>ttp://cejbf.com.br/painel/material/31421299778819_algumasconsidera%C3%A7%C3%B5essobretranstornosdocontroledeimpulsos-alinetrevisanpandolfo.pdf</w:t>
        </w:r>
      </w:hyperlink>
      <w:r w:rsidRPr="003928F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&gt; Acesso em 28 out. 2011</w:t>
      </w:r>
      <w:r w:rsidR="00501C49" w:rsidRPr="00501C49">
        <w:rPr>
          <w:color w:val="433C3A"/>
        </w:rPr>
        <w:t xml:space="preserve"> </w:t>
      </w:r>
    </w:p>
    <w:p w:rsidR="00501C49" w:rsidRDefault="00501C49" w:rsidP="007712F2">
      <w:pPr>
        <w:spacing w:after="0" w:line="360" w:lineRule="auto"/>
        <w:jc w:val="both"/>
        <w:rPr>
          <w:color w:val="433C3A"/>
        </w:rPr>
      </w:pPr>
    </w:p>
    <w:p w:rsidR="008455B8" w:rsidRDefault="008455B8" w:rsidP="007712F2">
      <w:pPr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95762D" w:rsidRPr="0095762D" w:rsidRDefault="0095762D" w:rsidP="007712F2">
      <w:pPr>
        <w:jc w:val="both"/>
        <w:rPr>
          <w:b/>
          <w:sz w:val="24"/>
          <w:szCs w:val="24"/>
        </w:rPr>
      </w:pPr>
    </w:p>
    <w:sectPr w:rsidR="0095762D" w:rsidRPr="00957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1" w:rsidRDefault="00DF10E1" w:rsidP="00A908FD">
      <w:pPr>
        <w:spacing w:after="0" w:line="240" w:lineRule="auto"/>
      </w:pPr>
      <w:r>
        <w:separator/>
      </w:r>
    </w:p>
  </w:endnote>
  <w:endnote w:type="continuationSeparator" w:id="0">
    <w:p w:rsidR="00DF10E1" w:rsidRDefault="00DF10E1" w:rsidP="00A9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1" w:rsidRDefault="00DF10E1" w:rsidP="00A908FD">
      <w:pPr>
        <w:spacing w:after="0" w:line="240" w:lineRule="auto"/>
      </w:pPr>
      <w:r>
        <w:separator/>
      </w:r>
    </w:p>
  </w:footnote>
  <w:footnote w:type="continuationSeparator" w:id="0">
    <w:p w:rsidR="00DF10E1" w:rsidRDefault="00DF10E1" w:rsidP="00A908FD">
      <w:pPr>
        <w:spacing w:after="0" w:line="240" w:lineRule="auto"/>
      </w:pPr>
      <w:r>
        <w:continuationSeparator/>
      </w:r>
    </w:p>
  </w:footnote>
  <w:footnote w:id="1">
    <w:p w:rsidR="00D47E72" w:rsidRDefault="00D47E72" w:rsidP="006B0CA3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Acadêmicos do segundo período de Psicologia das Faculdades Pequeno Príncipe, Curitiba/PR, 2011. </w:t>
      </w:r>
      <w:hyperlink r:id="rId1" w:history="1">
        <w:r w:rsidRPr="00385C51">
          <w:rPr>
            <w:rStyle w:val="Hyperlink"/>
            <w:rFonts w:ascii="Arial" w:hAnsi="Arial" w:cs="Arial"/>
          </w:rPr>
          <w:t>felipewgb@hotmail.com</w:t>
        </w:r>
      </w:hyperlink>
    </w:p>
  </w:footnote>
  <w:footnote w:id="2">
    <w:p w:rsidR="00D47E72" w:rsidRDefault="00D47E72" w:rsidP="006B0CA3">
      <w:pPr>
        <w:pStyle w:val="Textodenotaderodap"/>
      </w:pPr>
      <w:r>
        <w:rPr>
          <w:rStyle w:val="Refdenotaderodap"/>
        </w:rPr>
        <w:footnoteRef/>
      </w:r>
      <w:r>
        <w:rPr>
          <w:rFonts w:ascii="Arial" w:hAnsi="Arial" w:cs="Arial"/>
        </w:rPr>
        <w:t xml:space="preserve"> Orientadora, Mestre em Sociologia pela Universidade Federal do Paraná. Professora das disciplinas de Antropologia e Sociologia das Faculdades Pequeno Príncipe, Curitiba/PR, 2011. </w:t>
      </w:r>
      <w:hyperlink r:id="rId2" w:history="1">
        <w:r w:rsidRPr="0054581B">
          <w:rPr>
            <w:rStyle w:val="Hyperlink"/>
            <w:rFonts w:ascii="Arial" w:hAnsi="Arial" w:cs="Arial"/>
          </w:rPr>
          <w:t>leidesanches@hotmail.com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A68"/>
    <w:multiLevelType w:val="hybridMultilevel"/>
    <w:tmpl w:val="E12AC1D0"/>
    <w:lvl w:ilvl="0" w:tplc="3E10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346"/>
    <w:multiLevelType w:val="hybridMultilevel"/>
    <w:tmpl w:val="4E72C30C"/>
    <w:lvl w:ilvl="0" w:tplc="5F86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6"/>
    <w:rsid w:val="00065E06"/>
    <w:rsid w:val="000863D7"/>
    <w:rsid w:val="0021166E"/>
    <w:rsid w:val="002E6712"/>
    <w:rsid w:val="003928F9"/>
    <w:rsid w:val="00404057"/>
    <w:rsid w:val="004709AE"/>
    <w:rsid w:val="00501C49"/>
    <w:rsid w:val="00515216"/>
    <w:rsid w:val="005C39AB"/>
    <w:rsid w:val="006003A0"/>
    <w:rsid w:val="0061400C"/>
    <w:rsid w:val="00627AF3"/>
    <w:rsid w:val="00640CB0"/>
    <w:rsid w:val="006705CC"/>
    <w:rsid w:val="006A79D3"/>
    <w:rsid w:val="006B0CA3"/>
    <w:rsid w:val="00746590"/>
    <w:rsid w:val="007712F2"/>
    <w:rsid w:val="007A16B3"/>
    <w:rsid w:val="007C2ED5"/>
    <w:rsid w:val="007D1983"/>
    <w:rsid w:val="008455B8"/>
    <w:rsid w:val="008F5526"/>
    <w:rsid w:val="009457C6"/>
    <w:rsid w:val="0095762D"/>
    <w:rsid w:val="009A0FB5"/>
    <w:rsid w:val="00A10895"/>
    <w:rsid w:val="00A908FD"/>
    <w:rsid w:val="00AF4D76"/>
    <w:rsid w:val="00B034CD"/>
    <w:rsid w:val="00B32CBC"/>
    <w:rsid w:val="00C014F6"/>
    <w:rsid w:val="00C2606B"/>
    <w:rsid w:val="00C87C30"/>
    <w:rsid w:val="00D47E72"/>
    <w:rsid w:val="00DF10E1"/>
    <w:rsid w:val="00E51054"/>
    <w:rsid w:val="00E655B0"/>
    <w:rsid w:val="00EB5298"/>
    <w:rsid w:val="00EE060A"/>
    <w:rsid w:val="00FA06ED"/>
    <w:rsid w:val="00FC7FFB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derodap1">
    <w:name w:val="Texto de nota de rodapé1"/>
    <w:basedOn w:val="Normal"/>
    <w:rsid w:val="00627AF3"/>
    <w:pPr>
      <w:spacing w:after="0" w:line="360" w:lineRule="auto"/>
      <w:ind w:firstLine="709"/>
      <w:jc w:val="both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C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CA3"/>
    <w:rPr>
      <w:sz w:val="20"/>
      <w:szCs w:val="20"/>
    </w:rPr>
  </w:style>
  <w:style w:type="character" w:styleId="Hyperlink">
    <w:name w:val="Hyperlink"/>
    <w:rsid w:val="006B0CA3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6B0C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65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1C49"/>
    <w:rPr>
      <w:b/>
      <w:bCs/>
    </w:rPr>
  </w:style>
  <w:style w:type="character" w:styleId="nfase">
    <w:name w:val="Emphasis"/>
    <w:basedOn w:val="Fontepargpadro"/>
    <w:uiPriority w:val="20"/>
    <w:qFormat/>
    <w:rsid w:val="00501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derodap1">
    <w:name w:val="Texto de nota de rodapé1"/>
    <w:basedOn w:val="Normal"/>
    <w:rsid w:val="00627AF3"/>
    <w:pPr>
      <w:spacing w:after="0" w:line="360" w:lineRule="auto"/>
      <w:ind w:firstLine="709"/>
      <w:jc w:val="both"/>
    </w:pPr>
    <w:rPr>
      <w:rFonts w:ascii="Calibri" w:eastAsia="Arial Unicode MS" w:hAnsi="Calibri" w:cs="Times New Roman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C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CA3"/>
    <w:rPr>
      <w:sz w:val="20"/>
      <w:szCs w:val="20"/>
    </w:rPr>
  </w:style>
  <w:style w:type="character" w:styleId="Hyperlink">
    <w:name w:val="Hyperlink"/>
    <w:rsid w:val="006B0CA3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6B0C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65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1C49"/>
    <w:rPr>
      <w:b/>
      <w:bCs/>
    </w:rPr>
  </w:style>
  <w:style w:type="character" w:styleId="nfase">
    <w:name w:val="Emphasis"/>
    <w:basedOn w:val="Fontepargpadro"/>
    <w:uiPriority w:val="20"/>
    <w:qFormat/>
    <w:rsid w:val="00501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qweb.med.br/site/?area=NO/LerNoticia&amp;idNoticia=3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jbf.com.br/painel/material/31421299778819_algumasconsidera%C3%A7%C3%B5essobretranstornosdocontroledeimpulsos-alinetrevisanpandolf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icologia.pt/artigos/ver_opiniao.php?codigo=aop0056&amp;area=d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151644462008000500003&amp;script=sci_arttex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idesanches@hotmail.com" TargetMode="External"/><Relationship Id="rId1" Type="http://schemas.openxmlformats.org/officeDocument/2006/relationships/hyperlink" Target="mailto:felipewgb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Faculdades Pequeno Príncipe</cp:lastModifiedBy>
  <cp:revision>2</cp:revision>
  <dcterms:created xsi:type="dcterms:W3CDTF">2017-11-16T17:49:00Z</dcterms:created>
  <dcterms:modified xsi:type="dcterms:W3CDTF">2017-11-16T17:49:00Z</dcterms:modified>
</cp:coreProperties>
</file>