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82" w:rsidRPr="00DC134C" w:rsidRDefault="007B6B82" w:rsidP="007B6B82">
      <w:pPr>
        <w:spacing w:after="0" w:line="24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C134C">
        <w:rPr>
          <w:rFonts w:ascii="Arial" w:hAnsi="Arial" w:cs="Arial"/>
          <w:b/>
          <w:sz w:val="24"/>
          <w:szCs w:val="24"/>
        </w:rPr>
        <w:t xml:space="preserve">METODOLOGIA DA PROBLEMATIZAÇÃO: UMA PROPOSTA PARA A </w:t>
      </w:r>
    </w:p>
    <w:p w:rsidR="00D42FB4" w:rsidRPr="00DC134C" w:rsidRDefault="009E4D37" w:rsidP="007B6B82">
      <w:pPr>
        <w:spacing w:after="0" w:line="24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DC134C">
        <w:rPr>
          <w:rFonts w:ascii="Arial" w:hAnsi="Arial" w:cs="Arial"/>
          <w:b/>
          <w:sz w:val="24"/>
          <w:szCs w:val="24"/>
        </w:rPr>
        <w:t xml:space="preserve">FORMAÇÃO CIDADÃ </w:t>
      </w:r>
      <w:r>
        <w:rPr>
          <w:rFonts w:ascii="Arial" w:hAnsi="Arial" w:cs="Arial"/>
          <w:b/>
          <w:sz w:val="24"/>
          <w:szCs w:val="24"/>
        </w:rPr>
        <w:t>E</w:t>
      </w:r>
      <w:r w:rsidRPr="00DC134C">
        <w:rPr>
          <w:rFonts w:ascii="Arial" w:hAnsi="Arial" w:cs="Arial"/>
          <w:b/>
          <w:sz w:val="24"/>
          <w:szCs w:val="24"/>
        </w:rPr>
        <w:t xml:space="preserve"> SOLIDÁRIA</w:t>
      </w:r>
    </w:p>
    <w:p w:rsidR="00DC134C" w:rsidRDefault="00DC134C" w:rsidP="007B6B82">
      <w:pPr>
        <w:spacing w:after="0" w:line="240" w:lineRule="auto"/>
        <w:ind w:left="-142"/>
        <w:jc w:val="center"/>
        <w:rPr>
          <w:rFonts w:ascii="Arial" w:hAnsi="Arial" w:cs="Arial"/>
          <w:sz w:val="24"/>
          <w:szCs w:val="24"/>
        </w:rPr>
      </w:pPr>
    </w:p>
    <w:p w:rsidR="00DC134C" w:rsidRDefault="00DC134C" w:rsidP="00DC134C">
      <w:pPr>
        <w:spacing w:after="0" w:line="240" w:lineRule="auto"/>
        <w:ind w:lef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Patricia Maria Forte Rauli- Faculdades Pequeno Príncipe</w:t>
      </w:r>
    </w:p>
    <w:p w:rsidR="00DC134C" w:rsidRPr="00DC134C" w:rsidRDefault="00DC134C" w:rsidP="00DC134C">
      <w:pPr>
        <w:spacing w:after="0" w:line="240" w:lineRule="auto"/>
        <w:ind w:lef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Luiza Tatiana Forte- Faculdades Pequeno Príncipe</w:t>
      </w:r>
    </w:p>
    <w:p w:rsidR="007B6B82" w:rsidRPr="00DC134C" w:rsidRDefault="007B6B82" w:rsidP="007B6B82">
      <w:pPr>
        <w:spacing w:after="0" w:line="240" w:lineRule="auto"/>
        <w:ind w:left="-142"/>
        <w:jc w:val="center"/>
        <w:rPr>
          <w:rFonts w:ascii="Arial" w:hAnsi="Arial" w:cs="Arial"/>
          <w:sz w:val="24"/>
          <w:szCs w:val="24"/>
        </w:rPr>
      </w:pPr>
    </w:p>
    <w:p w:rsidR="00DC134C" w:rsidRDefault="00DC134C" w:rsidP="00D42FB4">
      <w:pPr>
        <w:spacing w:after="120"/>
        <w:ind w:left="-142"/>
        <w:jc w:val="both"/>
        <w:rPr>
          <w:rFonts w:ascii="Arial" w:hAnsi="Arial" w:cs="Arial"/>
          <w:sz w:val="24"/>
          <w:szCs w:val="24"/>
        </w:rPr>
      </w:pPr>
    </w:p>
    <w:p w:rsidR="00DC134C" w:rsidRPr="00DC134C" w:rsidRDefault="00DC134C" w:rsidP="00D42FB4">
      <w:pPr>
        <w:spacing w:after="120"/>
        <w:ind w:left="-142"/>
        <w:jc w:val="both"/>
        <w:rPr>
          <w:rFonts w:ascii="Arial" w:hAnsi="Arial" w:cs="Arial"/>
          <w:b/>
          <w:sz w:val="24"/>
          <w:szCs w:val="24"/>
        </w:rPr>
      </w:pPr>
      <w:r w:rsidRPr="00DC134C">
        <w:rPr>
          <w:rFonts w:ascii="Arial" w:hAnsi="Arial" w:cs="Arial"/>
          <w:b/>
          <w:sz w:val="24"/>
          <w:szCs w:val="24"/>
        </w:rPr>
        <w:t>RESUMO</w:t>
      </w:r>
    </w:p>
    <w:p w:rsidR="00D42FB4" w:rsidRPr="00DC134C" w:rsidRDefault="0057797D" w:rsidP="00D42FB4">
      <w:pPr>
        <w:spacing w:after="120"/>
        <w:ind w:left="-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C134C">
        <w:rPr>
          <w:rFonts w:ascii="Arial" w:hAnsi="Arial" w:cs="Arial"/>
          <w:sz w:val="24"/>
          <w:szCs w:val="24"/>
        </w:rPr>
        <w:t xml:space="preserve">No contexto contemporâneo, a formação universitária assume uma função que </w:t>
      </w:r>
      <w:r w:rsidRPr="00DC134C">
        <w:rPr>
          <w:rFonts w:ascii="Arial" w:hAnsi="Arial" w:cs="Arial"/>
          <w:bCs/>
          <w:sz w:val="24"/>
          <w:szCs w:val="24"/>
        </w:rPr>
        <w:t>ultrapassa a dimensão técnica</w:t>
      </w:r>
      <w:r w:rsidRPr="00DC134C">
        <w:rPr>
          <w:rFonts w:ascii="Arial" w:hAnsi="Arial" w:cs="Arial"/>
          <w:sz w:val="24"/>
          <w:szCs w:val="24"/>
        </w:rPr>
        <w:t>,</w:t>
      </w:r>
      <w:r w:rsidR="00D42FB4" w:rsidRPr="00DC134C">
        <w:rPr>
          <w:rFonts w:ascii="Arial" w:hAnsi="Arial" w:cs="Arial"/>
          <w:sz w:val="24"/>
          <w:szCs w:val="24"/>
        </w:rPr>
        <w:t xml:space="preserve"> buscando aliar à formação técnica o </w:t>
      </w:r>
      <w:r w:rsidRPr="00DC134C">
        <w:rPr>
          <w:rFonts w:ascii="Arial" w:hAnsi="Arial" w:cs="Arial"/>
          <w:sz w:val="24"/>
          <w:szCs w:val="24"/>
        </w:rPr>
        <w:t xml:space="preserve">compromisso para com a </w:t>
      </w:r>
      <w:r w:rsidRPr="00DC134C">
        <w:rPr>
          <w:rFonts w:ascii="Arial" w:hAnsi="Arial" w:cs="Arial"/>
          <w:bCs/>
          <w:sz w:val="24"/>
          <w:szCs w:val="24"/>
        </w:rPr>
        <w:t>formação integral</w:t>
      </w:r>
      <w:r w:rsidR="00D42FB4" w:rsidRPr="00DC134C">
        <w:rPr>
          <w:rFonts w:ascii="Arial" w:hAnsi="Arial" w:cs="Arial"/>
          <w:bCs/>
          <w:sz w:val="24"/>
          <w:szCs w:val="24"/>
        </w:rPr>
        <w:t>, cidadã e solidária</w:t>
      </w:r>
      <w:r w:rsidR="00D42FB4" w:rsidRPr="00DC134C">
        <w:rPr>
          <w:rFonts w:ascii="Arial" w:hAnsi="Arial" w:cs="Arial"/>
          <w:sz w:val="24"/>
          <w:szCs w:val="24"/>
        </w:rPr>
        <w:t xml:space="preserve">. </w:t>
      </w:r>
      <w:r w:rsidRPr="00DC134C">
        <w:rPr>
          <w:rFonts w:ascii="Arial" w:hAnsi="Arial" w:cs="Arial"/>
          <w:sz w:val="24"/>
          <w:szCs w:val="24"/>
        </w:rPr>
        <w:t>Esta</w:t>
      </w:r>
      <w:r w:rsidR="001314DB">
        <w:rPr>
          <w:rFonts w:ascii="Arial" w:hAnsi="Arial" w:cs="Arial"/>
          <w:sz w:val="24"/>
          <w:szCs w:val="24"/>
        </w:rPr>
        <w:t>s</w:t>
      </w:r>
      <w:r w:rsidRPr="00DC134C">
        <w:rPr>
          <w:rFonts w:ascii="Arial" w:hAnsi="Arial" w:cs="Arial"/>
          <w:sz w:val="24"/>
          <w:szCs w:val="24"/>
        </w:rPr>
        <w:t xml:space="preserve"> nova</w:t>
      </w:r>
      <w:r w:rsidR="001314DB">
        <w:rPr>
          <w:rFonts w:ascii="Arial" w:hAnsi="Arial" w:cs="Arial"/>
          <w:sz w:val="24"/>
          <w:szCs w:val="24"/>
        </w:rPr>
        <w:t>s</w:t>
      </w:r>
      <w:r w:rsidRPr="00DC134C">
        <w:rPr>
          <w:rFonts w:ascii="Arial" w:hAnsi="Arial" w:cs="Arial"/>
          <w:sz w:val="24"/>
          <w:szCs w:val="24"/>
        </w:rPr>
        <w:t xml:space="preserve"> </w:t>
      </w:r>
      <w:r w:rsidR="001314DB">
        <w:rPr>
          <w:rFonts w:ascii="Arial" w:hAnsi="Arial" w:cs="Arial"/>
          <w:sz w:val="24"/>
          <w:szCs w:val="24"/>
        </w:rPr>
        <w:t xml:space="preserve">exigências incitam a comunidade docente a buscar metodologias inovadoras que sejam capazes de promover </w:t>
      </w:r>
      <w:r w:rsidRPr="00DC134C">
        <w:rPr>
          <w:rFonts w:ascii="Arial" w:hAnsi="Arial" w:cs="Arial"/>
          <w:sz w:val="24"/>
          <w:szCs w:val="24"/>
        </w:rPr>
        <w:t>processos ativos, criativos e colabo</w:t>
      </w:r>
      <w:r w:rsidR="003A54BD" w:rsidRPr="00DC134C">
        <w:rPr>
          <w:rFonts w:ascii="Arial" w:hAnsi="Arial" w:cs="Arial"/>
          <w:sz w:val="24"/>
          <w:szCs w:val="24"/>
        </w:rPr>
        <w:t>rativos de ensino-aprendizagem</w:t>
      </w:r>
      <w:r w:rsidR="00AD7E8D">
        <w:rPr>
          <w:rFonts w:ascii="Arial" w:hAnsi="Arial" w:cs="Arial"/>
          <w:sz w:val="24"/>
          <w:szCs w:val="24"/>
        </w:rPr>
        <w:t xml:space="preserve">. </w:t>
      </w:r>
      <w:r w:rsidR="001314DB">
        <w:rPr>
          <w:rFonts w:ascii="Arial" w:hAnsi="Arial" w:cs="Arial"/>
          <w:sz w:val="24"/>
          <w:szCs w:val="24"/>
        </w:rPr>
        <w:t xml:space="preserve">Neste contexto, </w:t>
      </w:r>
      <w:r w:rsidR="003A54BD" w:rsidRPr="00DC134C">
        <w:rPr>
          <w:rFonts w:ascii="Arial" w:hAnsi="Arial" w:cs="Arial"/>
          <w:bCs/>
          <w:sz w:val="24"/>
          <w:szCs w:val="24"/>
        </w:rPr>
        <w:t xml:space="preserve">as metodologias tradicionais </w:t>
      </w:r>
      <w:r w:rsidR="001314DB">
        <w:rPr>
          <w:rFonts w:ascii="Arial" w:hAnsi="Arial" w:cs="Arial"/>
          <w:bCs/>
          <w:sz w:val="24"/>
          <w:szCs w:val="24"/>
        </w:rPr>
        <w:t xml:space="preserve">abrem espaço </w:t>
      </w:r>
      <w:r w:rsidR="003A54BD" w:rsidRPr="00DC134C">
        <w:rPr>
          <w:rFonts w:ascii="Arial" w:hAnsi="Arial" w:cs="Arial"/>
          <w:bCs/>
          <w:sz w:val="24"/>
          <w:szCs w:val="24"/>
        </w:rPr>
        <w:t xml:space="preserve">às metodologias ativas de ensino-aprendizagem, privilegiando a ação reflexiva do aluno e sua capacidade de contextualizar e problematizar. </w:t>
      </w:r>
      <w:r w:rsidR="003A54BD" w:rsidRPr="00DC134C">
        <w:rPr>
          <w:rFonts w:ascii="Arial" w:hAnsi="Arial" w:cs="Arial"/>
          <w:sz w:val="24"/>
          <w:szCs w:val="24"/>
        </w:rPr>
        <w:t xml:space="preserve">Partindo destas considerações, o presente trabalho tem como objetivo </w:t>
      </w:r>
      <w:r w:rsidR="001314DB">
        <w:rPr>
          <w:rFonts w:ascii="Arial" w:hAnsi="Arial" w:cs="Arial"/>
          <w:sz w:val="24"/>
          <w:szCs w:val="24"/>
        </w:rPr>
        <w:t xml:space="preserve">apresentar </w:t>
      </w:r>
      <w:r w:rsidR="003A54BD" w:rsidRPr="00DC134C">
        <w:rPr>
          <w:rFonts w:ascii="Arial" w:hAnsi="Arial" w:cs="Arial"/>
          <w:sz w:val="24"/>
          <w:szCs w:val="24"/>
        </w:rPr>
        <w:t xml:space="preserve">as estratégias de utilização de metodologias ativas de ensino-aprendizagem no contexto da docência universitária, </w:t>
      </w:r>
      <w:r w:rsidR="001314DB">
        <w:rPr>
          <w:rFonts w:ascii="Arial" w:hAnsi="Arial" w:cs="Arial"/>
          <w:sz w:val="24"/>
          <w:szCs w:val="24"/>
        </w:rPr>
        <w:t xml:space="preserve">tendo por base uma prática de ensino assentada na </w:t>
      </w:r>
      <w:r w:rsidR="003A54BD" w:rsidRPr="00DC134C">
        <w:rPr>
          <w:rFonts w:ascii="Arial" w:hAnsi="Arial" w:cs="Arial"/>
          <w:sz w:val="24"/>
          <w:szCs w:val="24"/>
        </w:rPr>
        <w:t>metodologia da Problematização</w:t>
      </w:r>
      <w:r w:rsidR="001314DB">
        <w:rPr>
          <w:rFonts w:ascii="Arial" w:hAnsi="Arial" w:cs="Arial"/>
          <w:sz w:val="24"/>
          <w:szCs w:val="24"/>
        </w:rPr>
        <w:t>, tal qual</w:t>
      </w:r>
      <w:r w:rsidR="003A54BD" w:rsidRPr="00DC134C">
        <w:rPr>
          <w:rFonts w:ascii="Arial" w:hAnsi="Arial" w:cs="Arial"/>
          <w:sz w:val="24"/>
          <w:szCs w:val="24"/>
        </w:rPr>
        <w:t xml:space="preserve"> proposta por Bordenave e Pereira. </w:t>
      </w:r>
      <w:r w:rsidR="003A54BD" w:rsidRPr="00DC134C">
        <w:rPr>
          <w:rFonts w:ascii="Arial" w:hAnsi="Arial" w:cs="Arial"/>
          <w:bCs/>
          <w:sz w:val="24"/>
          <w:szCs w:val="24"/>
        </w:rPr>
        <w:t>O trabalho foi realizado</w:t>
      </w:r>
      <w:r w:rsidR="00AD7E8D">
        <w:rPr>
          <w:rFonts w:ascii="Arial" w:hAnsi="Arial" w:cs="Arial"/>
          <w:bCs/>
          <w:sz w:val="24"/>
          <w:szCs w:val="24"/>
        </w:rPr>
        <w:t xml:space="preserve"> no primeiro semestre de 2014,</w:t>
      </w:r>
      <w:r w:rsidR="003A54BD" w:rsidRPr="00DC134C">
        <w:rPr>
          <w:rFonts w:ascii="Arial" w:hAnsi="Arial" w:cs="Arial"/>
          <w:bCs/>
          <w:sz w:val="24"/>
          <w:szCs w:val="24"/>
        </w:rPr>
        <w:t xml:space="preserve"> </w:t>
      </w:r>
      <w:r w:rsidR="00AD7E8D" w:rsidRPr="00DC134C">
        <w:rPr>
          <w:rFonts w:ascii="Arial" w:hAnsi="Arial" w:cs="Arial"/>
          <w:bCs/>
          <w:sz w:val="24"/>
          <w:szCs w:val="24"/>
        </w:rPr>
        <w:t>no âmbito</w:t>
      </w:r>
      <w:r w:rsidR="00AD7E8D">
        <w:rPr>
          <w:rFonts w:ascii="Arial" w:hAnsi="Arial" w:cs="Arial"/>
          <w:bCs/>
          <w:sz w:val="24"/>
          <w:szCs w:val="24"/>
        </w:rPr>
        <w:t xml:space="preserve"> de uma disciplina curricular do</w:t>
      </w:r>
      <w:r w:rsidR="00AD7E8D" w:rsidRPr="00DC134C">
        <w:rPr>
          <w:rFonts w:ascii="Arial" w:hAnsi="Arial" w:cs="Arial"/>
          <w:bCs/>
          <w:sz w:val="24"/>
          <w:szCs w:val="24"/>
        </w:rPr>
        <w:t xml:space="preserve"> Curso de Graduação em Psicologia</w:t>
      </w:r>
      <w:r w:rsidR="00AD7E8D">
        <w:rPr>
          <w:rFonts w:ascii="Arial" w:hAnsi="Arial" w:cs="Arial"/>
          <w:bCs/>
          <w:sz w:val="24"/>
          <w:szCs w:val="24"/>
        </w:rPr>
        <w:t xml:space="preserve"> de</w:t>
      </w:r>
      <w:r w:rsidR="003A54BD" w:rsidRPr="00DC134C">
        <w:rPr>
          <w:rFonts w:ascii="Arial" w:hAnsi="Arial" w:cs="Arial"/>
          <w:bCs/>
          <w:sz w:val="24"/>
          <w:szCs w:val="24"/>
        </w:rPr>
        <w:t xml:space="preserve"> uma instituição de ensino superior l</w:t>
      </w:r>
      <w:r w:rsidR="00AD7E8D">
        <w:rPr>
          <w:rFonts w:ascii="Arial" w:hAnsi="Arial" w:cs="Arial"/>
          <w:bCs/>
          <w:sz w:val="24"/>
          <w:szCs w:val="24"/>
        </w:rPr>
        <w:t>ocalizada na cidade de Curitiba</w:t>
      </w:r>
      <w:r w:rsidR="000A3C8D">
        <w:rPr>
          <w:rFonts w:ascii="Arial" w:hAnsi="Arial" w:cs="Arial"/>
          <w:bCs/>
          <w:sz w:val="24"/>
          <w:szCs w:val="24"/>
        </w:rPr>
        <w:t xml:space="preserve">. Os discentes </w:t>
      </w:r>
      <w:r w:rsidR="003A54BD" w:rsidRPr="00DC134C">
        <w:rPr>
          <w:rFonts w:ascii="Arial" w:hAnsi="Arial" w:cs="Arial"/>
          <w:bCs/>
          <w:sz w:val="24"/>
          <w:szCs w:val="24"/>
        </w:rPr>
        <w:t xml:space="preserve">foram orientados a utilizar o Método do Arco, seguindo as cinco etapas propostas pelo mesmo. Inicialmente foram realizadas atividades de </w:t>
      </w:r>
      <w:r w:rsidR="00AD7E8D">
        <w:rPr>
          <w:rFonts w:ascii="Arial" w:hAnsi="Arial" w:cs="Arial"/>
          <w:bCs/>
          <w:sz w:val="24"/>
          <w:szCs w:val="24"/>
        </w:rPr>
        <w:t xml:space="preserve">diagnóstico </w:t>
      </w:r>
      <w:r w:rsidR="003A54BD" w:rsidRPr="00DC134C">
        <w:rPr>
          <w:rFonts w:ascii="Arial" w:hAnsi="Arial" w:cs="Arial"/>
          <w:bCs/>
          <w:sz w:val="24"/>
          <w:szCs w:val="24"/>
        </w:rPr>
        <w:t xml:space="preserve">da realidade com levantamento dos dados institucionais e </w:t>
      </w:r>
      <w:r w:rsidR="00D42FB4" w:rsidRPr="00DC134C">
        <w:rPr>
          <w:rFonts w:ascii="Arial" w:hAnsi="Arial" w:cs="Arial"/>
          <w:bCs/>
          <w:sz w:val="24"/>
          <w:szCs w:val="24"/>
        </w:rPr>
        <w:t>problemas</w:t>
      </w:r>
      <w:r w:rsidR="003A54BD" w:rsidRPr="00DC134C">
        <w:rPr>
          <w:rFonts w:ascii="Arial" w:hAnsi="Arial" w:cs="Arial"/>
          <w:bCs/>
          <w:sz w:val="24"/>
          <w:szCs w:val="24"/>
        </w:rPr>
        <w:t>. Dentre os problemas, destaca</w:t>
      </w:r>
      <w:r w:rsidR="00D42FB4" w:rsidRPr="00DC134C">
        <w:rPr>
          <w:rFonts w:ascii="Arial" w:hAnsi="Arial" w:cs="Arial"/>
          <w:bCs/>
          <w:sz w:val="24"/>
          <w:szCs w:val="24"/>
        </w:rPr>
        <w:t>ra</w:t>
      </w:r>
      <w:r w:rsidR="003A54BD" w:rsidRPr="00DC134C">
        <w:rPr>
          <w:rFonts w:ascii="Arial" w:hAnsi="Arial" w:cs="Arial"/>
          <w:bCs/>
          <w:sz w:val="24"/>
          <w:szCs w:val="24"/>
        </w:rPr>
        <w:t xml:space="preserve">m-se: </w:t>
      </w:r>
      <w:r w:rsidR="00AD7E8D" w:rsidRPr="00AD7E8D">
        <w:rPr>
          <w:rFonts w:ascii="Arial" w:hAnsi="Arial" w:cs="Arial"/>
          <w:sz w:val="24"/>
          <w:szCs w:val="24"/>
        </w:rPr>
        <w:t xml:space="preserve">drogas, sexualidade, </w:t>
      </w:r>
      <w:r w:rsidR="00AD7E8D" w:rsidRPr="00AD7E8D">
        <w:rPr>
          <w:rFonts w:ascii="Arial" w:hAnsi="Arial" w:cs="Arial"/>
          <w:i/>
          <w:sz w:val="24"/>
          <w:szCs w:val="24"/>
        </w:rPr>
        <w:t>bullyng</w:t>
      </w:r>
      <w:r w:rsidR="00AD7E8D" w:rsidRPr="00AD7E8D">
        <w:rPr>
          <w:rFonts w:ascii="Arial" w:hAnsi="Arial" w:cs="Arial"/>
          <w:sz w:val="24"/>
          <w:szCs w:val="24"/>
        </w:rPr>
        <w:t>, transtornos alimentares</w:t>
      </w:r>
      <w:r w:rsidR="00AD7E8D" w:rsidRPr="00AD7E8D">
        <w:rPr>
          <w:rFonts w:ascii="Arial" w:hAnsi="Arial" w:cs="Arial"/>
          <w:bCs/>
          <w:sz w:val="24"/>
          <w:szCs w:val="24"/>
        </w:rPr>
        <w:t xml:space="preserve"> </w:t>
      </w:r>
      <w:r w:rsidR="003A54BD" w:rsidRPr="00AD7E8D">
        <w:rPr>
          <w:rFonts w:ascii="Arial" w:hAnsi="Arial" w:cs="Arial"/>
          <w:bCs/>
          <w:sz w:val="24"/>
          <w:szCs w:val="24"/>
        </w:rPr>
        <w:t xml:space="preserve">entre outros. Em seguida os discentes levantaram hipóteses para solucionarem a situação, bem como </w:t>
      </w:r>
      <w:r w:rsidR="00AD7E8D">
        <w:rPr>
          <w:rFonts w:ascii="Arial" w:hAnsi="Arial" w:cs="Arial"/>
          <w:bCs/>
          <w:sz w:val="24"/>
          <w:szCs w:val="24"/>
        </w:rPr>
        <w:t xml:space="preserve">pesquisaram </w:t>
      </w:r>
      <w:r w:rsidR="003A54BD" w:rsidRPr="00DC134C">
        <w:rPr>
          <w:rFonts w:ascii="Arial" w:hAnsi="Arial" w:cs="Arial"/>
          <w:bCs/>
          <w:sz w:val="24"/>
          <w:szCs w:val="24"/>
        </w:rPr>
        <w:t>na bibliografia os subsídios teóricos para fundamentarem sua intervenção. Após estas etapas, foram elaborados encontros para a realização de intervenções práticas que pudessem colaborar para a me</w:t>
      </w:r>
      <w:r w:rsidR="00AD7E8D">
        <w:rPr>
          <w:rFonts w:ascii="Arial" w:hAnsi="Arial" w:cs="Arial"/>
          <w:bCs/>
          <w:sz w:val="24"/>
          <w:szCs w:val="24"/>
        </w:rPr>
        <w:t>lhoria dos problemas levantados</w:t>
      </w:r>
      <w:r w:rsidR="003A54BD" w:rsidRPr="00DC134C">
        <w:rPr>
          <w:rFonts w:ascii="Arial" w:hAnsi="Arial" w:cs="Arial"/>
          <w:bCs/>
          <w:sz w:val="24"/>
          <w:szCs w:val="24"/>
        </w:rPr>
        <w:t>. A etapa final consistiu na elaboração de relatório. Como conclusão, observa-se que a implementação da metodologia da problematização permitiu a construção de um processo de ensino-apr</w:t>
      </w:r>
      <w:r w:rsidR="00AD7E8D">
        <w:rPr>
          <w:rFonts w:ascii="Arial" w:hAnsi="Arial" w:cs="Arial"/>
          <w:bCs/>
          <w:sz w:val="24"/>
          <w:szCs w:val="24"/>
        </w:rPr>
        <w:t>endizagem ativo e participativo, bem como possibilitou aos acadêmicos vislumbrarem a possibilidade de uma intervenção solidária, com vistas à transformação da realidade social.</w:t>
      </w:r>
    </w:p>
    <w:p w:rsidR="00D42FB4" w:rsidRPr="00DC134C" w:rsidRDefault="00D42FB4" w:rsidP="00D42FB4">
      <w:pPr>
        <w:spacing w:after="120"/>
        <w:ind w:left="-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A54BD" w:rsidRDefault="00DC134C" w:rsidP="00DC134C">
      <w:pPr>
        <w:spacing w:after="120"/>
        <w:ind w:left="-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C134C">
        <w:rPr>
          <w:rFonts w:ascii="Arial" w:hAnsi="Arial" w:cs="Arial"/>
          <w:b/>
          <w:sz w:val="24"/>
          <w:szCs w:val="24"/>
        </w:rPr>
        <w:t>PALAVRAS-CHAVE</w:t>
      </w:r>
      <w:r w:rsidR="00D42FB4" w:rsidRPr="00DC134C">
        <w:rPr>
          <w:rFonts w:ascii="Arial" w:hAnsi="Arial" w:cs="Arial"/>
          <w:b/>
          <w:sz w:val="24"/>
          <w:szCs w:val="24"/>
        </w:rPr>
        <w:t xml:space="preserve">: </w:t>
      </w:r>
      <w:r w:rsidR="00AD7E8D" w:rsidRPr="00DC134C">
        <w:rPr>
          <w:rFonts w:ascii="Arial" w:hAnsi="Arial" w:cs="Arial"/>
          <w:sz w:val="24"/>
          <w:szCs w:val="24"/>
        </w:rPr>
        <w:t>Metodologia da Problematização</w:t>
      </w:r>
      <w:r w:rsidR="00AD7E8D">
        <w:rPr>
          <w:rFonts w:ascii="Arial" w:hAnsi="Arial" w:cs="Arial"/>
          <w:sz w:val="24"/>
          <w:szCs w:val="24"/>
        </w:rPr>
        <w:t>; Formação Universitária;</w:t>
      </w:r>
      <w:r w:rsidR="00AD7E8D" w:rsidRPr="00DC134C">
        <w:rPr>
          <w:rFonts w:ascii="Arial" w:hAnsi="Arial" w:cs="Arial"/>
          <w:sz w:val="24"/>
          <w:szCs w:val="24"/>
        </w:rPr>
        <w:t xml:space="preserve"> </w:t>
      </w:r>
      <w:r w:rsidR="00AD7E8D">
        <w:rPr>
          <w:rFonts w:ascii="Arial" w:hAnsi="Arial" w:cs="Arial"/>
          <w:sz w:val="24"/>
          <w:szCs w:val="24"/>
        </w:rPr>
        <w:t>Solidariedade.</w:t>
      </w:r>
    </w:p>
    <w:p w:rsidR="00DC134C" w:rsidRDefault="00DC134C" w:rsidP="00DC134C">
      <w:pPr>
        <w:spacing w:after="120"/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B26C51" w:rsidRDefault="00DC134C" w:rsidP="00B26C51">
      <w:pPr>
        <w:spacing w:after="120" w:line="240" w:lineRule="auto"/>
        <w:ind w:left="-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C134C">
        <w:rPr>
          <w:rFonts w:ascii="Arial" w:hAnsi="Arial" w:cs="Arial"/>
          <w:b/>
          <w:sz w:val="24"/>
          <w:szCs w:val="24"/>
        </w:rPr>
        <w:t>REFERÊNCIAS</w:t>
      </w:r>
    </w:p>
    <w:p w:rsidR="00B26C51" w:rsidRPr="00B26C51" w:rsidRDefault="00B26C51" w:rsidP="00B26C51">
      <w:pPr>
        <w:spacing w:after="120" w:line="240" w:lineRule="auto"/>
        <w:ind w:left="-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26C51">
        <w:rPr>
          <w:rFonts w:ascii="Arial" w:hAnsi="Arial" w:cs="Arial"/>
          <w:bCs/>
          <w:sz w:val="24"/>
          <w:szCs w:val="24"/>
        </w:rPr>
        <w:t xml:space="preserve">BEHRENS, Marilda Aparecida. </w:t>
      </w:r>
      <w:r w:rsidRPr="00B26C51">
        <w:rPr>
          <w:rFonts w:ascii="Arial" w:hAnsi="Arial" w:cs="Arial"/>
          <w:b/>
          <w:bCs/>
          <w:sz w:val="24"/>
          <w:szCs w:val="24"/>
        </w:rPr>
        <w:t>O</w:t>
      </w:r>
      <w:r w:rsidRPr="00B26C51">
        <w:rPr>
          <w:rFonts w:ascii="Arial" w:hAnsi="Arial" w:cs="Arial"/>
          <w:bCs/>
          <w:sz w:val="24"/>
          <w:szCs w:val="24"/>
        </w:rPr>
        <w:t xml:space="preserve"> </w:t>
      </w:r>
      <w:r w:rsidRPr="00B26C51">
        <w:rPr>
          <w:rFonts w:ascii="Arial" w:hAnsi="Arial" w:cs="Arial"/>
          <w:b/>
          <w:bCs/>
          <w:sz w:val="24"/>
          <w:szCs w:val="24"/>
        </w:rPr>
        <w:t>Paradigma emergente e a prática pedagógica</w:t>
      </w:r>
      <w:r w:rsidRPr="00B26C51">
        <w:rPr>
          <w:rFonts w:ascii="Arial" w:hAnsi="Arial" w:cs="Arial"/>
          <w:bCs/>
          <w:sz w:val="24"/>
          <w:szCs w:val="24"/>
        </w:rPr>
        <w:t>. Petrópolis, RJ: Vozes, 2005.</w:t>
      </w:r>
    </w:p>
    <w:p w:rsidR="00DC134C" w:rsidRDefault="00DC134C" w:rsidP="002415D2">
      <w:pPr>
        <w:spacing w:after="120" w:line="240" w:lineRule="auto"/>
        <w:ind w:left="-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C134C">
        <w:rPr>
          <w:rFonts w:ascii="Arial" w:hAnsi="Arial" w:cs="Arial"/>
          <w:color w:val="231F20"/>
          <w:sz w:val="24"/>
          <w:szCs w:val="24"/>
        </w:rPr>
        <w:lastRenderedPageBreak/>
        <w:t>BORDENAVE J; PEREIRA, A</w:t>
      </w:r>
      <w:r w:rsidRPr="008F34FB">
        <w:rPr>
          <w:rFonts w:ascii="Arial" w:hAnsi="Arial" w:cs="Arial"/>
          <w:color w:val="231F20"/>
          <w:sz w:val="24"/>
          <w:szCs w:val="24"/>
        </w:rPr>
        <w:t xml:space="preserve">. </w:t>
      </w:r>
      <w:r w:rsidRPr="00B26C51">
        <w:rPr>
          <w:rFonts w:ascii="Arial" w:hAnsi="Arial" w:cs="Arial"/>
          <w:b/>
          <w:iCs/>
          <w:color w:val="231F20"/>
          <w:sz w:val="24"/>
          <w:szCs w:val="24"/>
        </w:rPr>
        <w:t>A estratégia de ensino aprendizagem</w:t>
      </w:r>
      <w:r w:rsidRPr="00B26C51">
        <w:rPr>
          <w:rFonts w:ascii="Arial" w:hAnsi="Arial" w:cs="Arial"/>
          <w:b/>
          <w:color w:val="231F20"/>
          <w:sz w:val="24"/>
          <w:szCs w:val="24"/>
        </w:rPr>
        <w:t>.</w:t>
      </w:r>
      <w:r w:rsidR="008F34FB">
        <w:rPr>
          <w:rFonts w:ascii="Arial" w:hAnsi="Arial" w:cs="Arial"/>
          <w:color w:val="231F20"/>
          <w:sz w:val="24"/>
          <w:szCs w:val="24"/>
        </w:rPr>
        <w:t xml:space="preserve"> 26ª ed. Petrópolis: Vozes, 2005</w:t>
      </w:r>
      <w:r w:rsidR="007D7F47">
        <w:rPr>
          <w:rFonts w:ascii="Arial" w:hAnsi="Arial" w:cs="Arial"/>
          <w:color w:val="231F20"/>
          <w:sz w:val="24"/>
          <w:szCs w:val="24"/>
        </w:rPr>
        <w:t>.</w:t>
      </w:r>
    </w:p>
    <w:p w:rsidR="00DC134C" w:rsidRDefault="00DC134C" w:rsidP="00DC134C">
      <w:pPr>
        <w:spacing w:after="120" w:line="240" w:lineRule="auto"/>
        <w:ind w:left="-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C134C" w:rsidRPr="00DC134C" w:rsidRDefault="00DC134C" w:rsidP="00DC134C">
      <w:pPr>
        <w:spacing w:after="120" w:line="240" w:lineRule="auto"/>
        <w:ind w:left="-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C134C">
        <w:rPr>
          <w:rFonts w:ascii="Arial" w:hAnsi="Arial" w:cs="Arial"/>
          <w:bCs/>
          <w:sz w:val="24"/>
          <w:szCs w:val="24"/>
        </w:rPr>
        <w:t>MITRE et al</w:t>
      </w:r>
      <w:r w:rsidRPr="008F34FB">
        <w:rPr>
          <w:rFonts w:ascii="Arial" w:hAnsi="Arial" w:cs="Arial"/>
          <w:bCs/>
          <w:sz w:val="24"/>
          <w:szCs w:val="24"/>
        </w:rPr>
        <w:t xml:space="preserve">. </w:t>
      </w:r>
      <w:r w:rsidRPr="00DC134C">
        <w:rPr>
          <w:rFonts w:ascii="Arial" w:hAnsi="Arial" w:cs="Arial"/>
          <w:bCs/>
          <w:sz w:val="24"/>
          <w:szCs w:val="24"/>
        </w:rPr>
        <w:t>Metodologias ativas de ensino-aprendizagem na formação profissional em saúde</w:t>
      </w:r>
      <w:r w:rsidRPr="00B26C51">
        <w:rPr>
          <w:rFonts w:ascii="Arial" w:hAnsi="Arial" w:cs="Arial"/>
          <w:b/>
          <w:bCs/>
          <w:sz w:val="24"/>
          <w:szCs w:val="24"/>
        </w:rPr>
        <w:t>. Ciências e Saúde Coletiva</w:t>
      </w:r>
      <w:r w:rsidR="008F34FB">
        <w:rPr>
          <w:rFonts w:ascii="Arial" w:hAnsi="Arial" w:cs="Arial"/>
          <w:bCs/>
          <w:sz w:val="24"/>
          <w:szCs w:val="24"/>
        </w:rPr>
        <w:t>, 13 (sup 2). 2133-2144, 2008.</w:t>
      </w:r>
    </w:p>
    <w:p w:rsidR="003A54BD" w:rsidRPr="00DC134C" w:rsidRDefault="003A54BD" w:rsidP="003A54BD">
      <w:pPr>
        <w:spacing w:after="120"/>
        <w:ind w:left="-142"/>
        <w:jc w:val="both"/>
        <w:rPr>
          <w:rFonts w:ascii="Arial" w:hAnsi="Arial" w:cs="Arial"/>
          <w:sz w:val="24"/>
          <w:szCs w:val="24"/>
        </w:rPr>
      </w:pPr>
    </w:p>
    <w:p w:rsidR="003A54BD" w:rsidRPr="00DC134C" w:rsidRDefault="003A54BD" w:rsidP="003A54BD">
      <w:pPr>
        <w:spacing w:after="120"/>
        <w:ind w:left="-142" w:firstLine="568"/>
        <w:jc w:val="both"/>
        <w:rPr>
          <w:rFonts w:ascii="Arial" w:hAnsi="Arial" w:cs="Arial"/>
          <w:bCs/>
          <w:sz w:val="24"/>
          <w:szCs w:val="24"/>
        </w:rPr>
      </w:pPr>
    </w:p>
    <w:p w:rsidR="0057797D" w:rsidRPr="00DC134C" w:rsidRDefault="0057797D" w:rsidP="0057797D">
      <w:pPr>
        <w:spacing w:after="120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615DC0" w:rsidRPr="00DC134C" w:rsidRDefault="00615DC0">
      <w:pPr>
        <w:rPr>
          <w:rFonts w:ascii="Arial" w:hAnsi="Arial" w:cs="Arial"/>
          <w:sz w:val="24"/>
          <w:szCs w:val="24"/>
        </w:rPr>
      </w:pPr>
    </w:p>
    <w:sectPr w:rsidR="00615DC0" w:rsidRPr="00DC134C" w:rsidSect="00DC134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7D"/>
    <w:rsid w:val="000A3C8D"/>
    <w:rsid w:val="001314DB"/>
    <w:rsid w:val="002415D2"/>
    <w:rsid w:val="002A5876"/>
    <w:rsid w:val="003A54BD"/>
    <w:rsid w:val="0057797D"/>
    <w:rsid w:val="00600021"/>
    <w:rsid w:val="00615DC0"/>
    <w:rsid w:val="007B6B82"/>
    <w:rsid w:val="007D7F47"/>
    <w:rsid w:val="008C4DE1"/>
    <w:rsid w:val="008F34FB"/>
    <w:rsid w:val="009E4D37"/>
    <w:rsid w:val="00AD7E8D"/>
    <w:rsid w:val="00B26C51"/>
    <w:rsid w:val="00D42FB4"/>
    <w:rsid w:val="00DC134C"/>
    <w:rsid w:val="00DE2AE0"/>
    <w:rsid w:val="00E1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Faculdades Pequeno Príncipe</dc:creator>
  <cp:lastModifiedBy>Faculdades Pequeno Príncipe</cp:lastModifiedBy>
  <cp:revision>2</cp:revision>
  <dcterms:created xsi:type="dcterms:W3CDTF">2017-11-22T17:08:00Z</dcterms:created>
  <dcterms:modified xsi:type="dcterms:W3CDTF">2017-11-22T17:08:00Z</dcterms:modified>
</cp:coreProperties>
</file>