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21EB" w:rsidRDefault="00A968FB">
      <w:pPr>
        <w:spacing w:after="160" w:line="360" w:lineRule="auto"/>
        <w:jc w:val="center"/>
      </w:pPr>
      <w:r>
        <w:rPr>
          <w:b/>
          <w:sz w:val="28"/>
          <w:szCs w:val="28"/>
        </w:rPr>
        <w:t>SÍNDROME DE DOWN: A DEFICIÊNCIA IMAGINÁRIA</w:t>
      </w:r>
      <w:r>
        <w:rPr>
          <w:b/>
          <w:sz w:val="28"/>
          <w:szCs w:val="28"/>
          <w:vertAlign w:val="superscript"/>
        </w:rPr>
        <w:footnoteReference w:id="1"/>
      </w:r>
    </w:p>
    <w:p w:rsidR="00C521EB" w:rsidRDefault="00A968FB">
      <w:pPr>
        <w:spacing w:after="160" w:line="360" w:lineRule="auto"/>
        <w:jc w:val="right"/>
      </w:pPr>
      <w:proofErr w:type="spellStart"/>
      <w:r>
        <w:rPr>
          <w:sz w:val="24"/>
          <w:szCs w:val="24"/>
        </w:rPr>
        <w:t>Allana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Schendroski</w:t>
      </w:r>
      <w:proofErr w:type="spellEnd"/>
      <w:r>
        <w:rPr>
          <w:sz w:val="24"/>
          <w:szCs w:val="24"/>
          <w:vertAlign w:val="superscript"/>
        </w:rPr>
        <w:footnoteReference w:id="2"/>
      </w:r>
      <w:r>
        <w:rPr>
          <w:rFonts w:ascii="Calibri" w:eastAsia="Calibri" w:hAnsi="Calibri" w:cs="Calibri"/>
        </w:rPr>
        <w:br/>
      </w:r>
      <w:bookmarkStart w:id="0" w:name="_GoBack"/>
      <w:bookmarkEnd w:id="0"/>
      <w:r>
        <w:rPr>
          <w:sz w:val="24"/>
          <w:szCs w:val="24"/>
        </w:rPr>
        <w:t>Gabriela Corrêa</w:t>
      </w:r>
      <w:r>
        <w:rPr>
          <w:sz w:val="24"/>
          <w:szCs w:val="24"/>
          <w:vertAlign w:val="superscript"/>
        </w:rPr>
        <w:footnoteReference w:id="3"/>
      </w:r>
      <w:r>
        <w:rPr>
          <w:rFonts w:ascii="Calibri" w:eastAsia="Calibri" w:hAnsi="Calibri" w:cs="Calibri"/>
        </w:rPr>
        <w:br/>
      </w:r>
      <w:proofErr w:type="spellStart"/>
      <w:r>
        <w:rPr>
          <w:sz w:val="24"/>
          <w:szCs w:val="24"/>
        </w:rPr>
        <w:t>Georgia</w:t>
      </w:r>
      <w:proofErr w:type="spellEnd"/>
      <w:r>
        <w:rPr>
          <w:sz w:val="24"/>
          <w:szCs w:val="24"/>
        </w:rPr>
        <w:t xml:space="preserve"> Bolton</w:t>
      </w:r>
      <w:r>
        <w:rPr>
          <w:sz w:val="24"/>
          <w:szCs w:val="24"/>
          <w:vertAlign w:val="superscript"/>
        </w:rPr>
        <w:footnoteReference w:id="4"/>
      </w:r>
      <w:r>
        <w:rPr>
          <w:rFonts w:ascii="Calibri" w:eastAsia="Calibri" w:hAnsi="Calibri" w:cs="Calibri"/>
        </w:rPr>
        <w:br/>
      </w:r>
      <w:r>
        <w:rPr>
          <w:sz w:val="24"/>
          <w:szCs w:val="24"/>
        </w:rPr>
        <w:t xml:space="preserve">Gilberto </w:t>
      </w:r>
      <w:proofErr w:type="spellStart"/>
      <w:r>
        <w:rPr>
          <w:sz w:val="24"/>
          <w:szCs w:val="24"/>
        </w:rPr>
        <w:t>Rigotti</w:t>
      </w:r>
      <w:proofErr w:type="spellEnd"/>
      <w:r>
        <w:rPr>
          <w:sz w:val="24"/>
          <w:szCs w:val="24"/>
          <w:vertAlign w:val="superscript"/>
        </w:rPr>
        <w:footnoteReference w:id="5"/>
      </w:r>
      <w:r>
        <w:rPr>
          <w:rFonts w:ascii="Calibri" w:eastAsia="Calibri" w:hAnsi="Calibri" w:cs="Calibri"/>
        </w:rPr>
        <w:br/>
      </w:r>
      <w:r>
        <w:rPr>
          <w:sz w:val="24"/>
          <w:szCs w:val="24"/>
        </w:rPr>
        <w:t>Jaqueline Santos</w:t>
      </w:r>
      <w:r>
        <w:rPr>
          <w:sz w:val="24"/>
          <w:szCs w:val="24"/>
          <w:vertAlign w:val="superscript"/>
        </w:rPr>
        <w:footnoteReference w:id="6"/>
      </w:r>
      <w:r>
        <w:rPr>
          <w:rFonts w:ascii="Calibri" w:eastAsia="Calibri" w:hAnsi="Calibri" w:cs="Calibri"/>
        </w:rPr>
        <w:br/>
      </w:r>
      <w:proofErr w:type="spellStart"/>
      <w:r>
        <w:rPr>
          <w:sz w:val="24"/>
          <w:szCs w:val="24"/>
        </w:rPr>
        <w:t>Thainara</w:t>
      </w:r>
      <w:proofErr w:type="spellEnd"/>
      <w:r>
        <w:rPr>
          <w:sz w:val="24"/>
          <w:szCs w:val="24"/>
        </w:rPr>
        <w:t xml:space="preserve"> Moreira</w:t>
      </w:r>
      <w:r>
        <w:rPr>
          <w:sz w:val="24"/>
          <w:szCs w:val="24"/>
          <w:vertAlign w:val="superscript"/>
        </w:rPr>
        <w:footnoteReference w:id="7"/>
      </w:r>
      <w:r>
        <w:rPr>
          <w:rFonts w:ascii="Calibri" w:eastAsia="Calibri" w:hAnsi="Calibri" w:cs="Calibri"/>
        </w:rPr>
        <w:br/>
      </w:r>
      <w:r>
        <w:rPr>
          <w:sz w:val="24"/>
          <w:szCs w:val="24"/>
        </w:rPr>
        <w:t xml:space="preserve">Bruno </w:t>
      </w:r>
      <w:proofErr w:type="spellStart"/>
      <w:r>
        <w:rPr>
          <w:sz w:val="24"/>
          <w:szCs w:val="24"/>
        </w:rPr>
        <w:t>Jardini</w:t>
      </w:r>
      <w:proofErr w:type="spellEnd"/>
      <w:r>
        <w:rPr>
          <w:sz w:val="24"/>
          <w:szCs w:val="24"/>
        </w:rPr>
        <w:t xml:space="preserve"> Mader</w:t>
      </w:r>
      <w:r>
        <w:rPr>
          <w:sz w:val="24"/>
          <w:szCs w:val="24"/>
          <w:vertAlign w:val="superscript"/>
        </w:rPr>
        <w:footnoteReference w:id="8"/>
      </w:r>
    </w:p>
    <w:p w:rsidR="00C521EB" w:rsidRDefault="00A968FB">
      <w:pPr>
        <w:spacing w:after="160" w:line="240" w:lineRule="auto"/>
        <w:jc w:val="both"/>
      </w:pPr>
      <w:r>
        <w:rPr>
          <w:b/>
          <w:sz w:val="24"/>
          <w:szCs w:val="24"/>
        </w:rPr>
        <w:t>Palavras-chave:</w:t>
      </w:r>
      <w:r>
        <w:rPr>
          <w:sz w:val="24"/>
          <w:szCs w:val="24"/>
        </w:rPr>
        <w:t xml:space="preserve"> Síndrome de Down; Desenvolvimento Infantil; Identidade Própria; Psicologia da Criança. </w:t>
      </w:r>
    </w:p>
    <w:p w:rsidR="00C521EB" w:rsidRDefault="00A968FB">
      <w:pPr>
        <w:spacing w:line="240" w:lineRule="auto"/>
        <w:jc w:val="both"/>
      </w:pPr>
      <w:r>
        <w:rPr>
          <w:b/>
          <w:sz w:val="24"/>
          <w:szCs w:val="24"/>
        </w:rPr>
        <w:t>Tema e Objetivo:</w:t>
      </w:r>
      <w:r>
        <w:rPr>
          <w:sz w:val="24"/>
          <w:szCs w:val="24"/>
        </w:rPr>
        <w:t xml:space="preserve"> Segundo Mancini (2003), a Síndrome de Down (SD) é definida como uma condição genética que leva o indivíduo a apresentar características físicas e ment</w:t>
      </w:r>
      <w:r>
        <w:rPr>
          <w:sz w:val="24"/>
          <w:szCs w:val="24"/>
        </w:rPr>
        <w:t xml:space="preserve">ais diferenciadas. Algumas podem ser percebidas após o nascimento. O diagnóstico é feito através de fenótipos, ou seja, pelas características faciais e para que não haja dúvidas, o estudo cariótipo é realizado. Para Le </w:t>
      </w:r>
      <w:proofErr w:type="spellStart"/>
      <w:r>
        <w:rPr>
          <w:sz w:val="24"/>
          <w:szCs w:val="24"/>
        </w:rPr>
        <w:t>Boulch</w:t>
      </w:r>
      <w:proofErr w:type="spellEnd"/>
      <w:r>
        <w:rPr>
          <w:sz w:val="24"/>
          <w:szCs w:val="24"/>
        </w:rPr>
        <w:t xml:space="preserve"> (1982) apud </w:t>
      </w:r>
      <w:proofErr w:type="spellStart"/>
      <w:r>
        <w:rPr>
          <w:sz w:val="24"/>
          <w:szCs w:val="24"/>
        </w:rPr>
        <w:t>Blascari</w:t>
      </w:r>
      <w:proofErr w:type="spellEnd"/>
      <w:r>
        <w:rPr>
          <w:sz w:val="24"/>
          <w:szCs w:val="24"/>
        </w:rPr>
        <w:t>-Assis (19</w:t>
      </w:r>
      <w:r>
        <w:rPr>
          <w:sz w:val="24"/>
          <w:szCs w:val="24"/>
        </w:rPr>
        <w:t xml:space="preserve">91), crianças passam por três fases do esquema corporal, sendo a primeira chamada de fase do corpo vivido, onde </w:t>
      </w:r>
      <w:proofErr w:type="gramStart"/>
      <w:r>
        <w:rPr>
          <w:sz w:val="24"/>
          <w:szCs w:val="24"/>
        </w:rPr>
        <w:t>a criança, através de experiências motores vividas identificam</w:t>
      </w:r>
      <w:proofErr w:type="gramEnd"/>
      <w:r>
        <w:rPr>
          <w:sz w:val="24"/>
          <w:szCs w:val="24"/>
        </w:rPr>
        <w:t xml:space="preserve"> o corpo e a diferencia; Fase do A, onde a criança sofrerá uma evolução no plano d</w:t>
      </w:r>
      <w:r>
        <w:rPr>
          <w:sz w:val="24"/>
          <w:szCs w:val="24"/>
        </w:rPr>
        <w:t>a percepção apoiada nas experiências anteriores e a fase do corpo apresentado, que se caracteriza pela estruturação do esquema corporal , ou seja, a criança é capaz de representar mentalmente seu corpo e de controlar voluntariamente gestos involuntários, d</w:t>
      </w:r>
      <w:r>
        <w:rPr>
          <w:sz w:val="24"/>
          <w:szCs w:val="24"/>
        </w:rPr>
        <w:t>ispondo de uma verdadeira imagem em representação mental do seu corpo. O esquema corporal em crianças com SD sempre é analisado de forma especial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nos trabalhos em desenvolvimentos motores, uma vez que a estruturação adequada deles o conduz a um desenvolvi</w:t>
      </w:r>
      <w:r>
        <w:rPr>
          <w:sz w:val="24"/>
          <w:szCs w:val="24"/>
        </w:rPr>
        <w:t xml:space="preserve">mento satisfatório para as demais habilidades referentes a </w:t>
      </w:r>
      <w:proofErr w:type="spellStart"/>
      <w:r>
        <w:rPr>
          <w:sz w:val="24"/>
          <w:szCs w:val="24"/>
        </w:rPr>
        <w:t>psicomotricidade.Segundo</w:t>
      </w:r>
      <w:proofErr w:type="spellEnd"/>
      <w:r>
        <w:rPr>
          <w:sz w:val="24"/>
          <w:szCs w:val="24"/>
        </w:rPr>
        <w:t xml:space="preserve"> Araújo (2011), saindo da infância e entrando na fase de transição para a vida adulta, o individuo passa por mudanças físicas e mudanças psicossociais, onde os indivíduos qu</w:t>
      </w:r>
      <w:r>
        <w:rPr>
          <w:sz w:val="24"/>
          <w:szCs w:val="24"/>
        </w:rPr>
        <w:t xml:space="preserve">estionam sobre suas reais necessidades, se sentem confusos sobre a transição, buscam encontrar uma identidade social, mudam constantemente o humor, dentre outras características. Os indivíduos com </w:t>
      </w:r>
      <w:r>
        <w:rPr>
          <w:sz w:val="24"/>
          <w:szCs w:val="24"/>
        </w:rPr>
        <w:lastRenderedPageBreak/>
        <w:t>SD passam por essa transição normalmente, assim como qualqu</w:t>
      </w:r>
      <w:r>
        <w:rPr>
          <w:sz w:val="24"/>
          <w:szCs w:val="24"/>
        </w:rPr>
        <w:t xml:space="preserve">er outro indivíduo. Para </w:t>
      </w:r>
      <w:proofErr w:type="spellStart"/>
      <w:r>
        <w:rPr>
          <w:sz w:val="24"/>
          <w:szCs w:val="24"/>
        </w:rPr>
        <w:t>Zachello</w:t>
      </w:r>
      <w:proofErr w:type="spellEnd"/>
      <w:r>
        <w:rPr>
          <w:sz w:val="24"/>
          <w:szCs w:val="24"/>
        </w:rPr>
        <w:t xml:space="preserve"> (2015) poucas são as diferenças são percebidas As mudanças psicossociais trazem conflitos, comuns nessa etapa da adolescência. O individuo com SD possui desejos, vontade de ter amigos, relacionamento, um bom emprego, uma i</w:t>
      </w:r>
      <w:r>
        <w:rPr>
          <w:sz w:val="24"/>
          <w:szCs w:val="24"/>
        </w:rPr>
        <w:t xml:space="preserve">dentidade, que muitas vezes são reprimidos pela sociedade ou ate mesmo pela família. Visando os aspectos citados acima, o presente artigo tem como objetivo identificar as diferenças corporais de crianças com SD, verificar como esse sujeito se reconhece no </w:t>
      </w:r>
      <w:r>
        <w:rPr>
          <w:sz w:val="24"/>
          <w:szCs w:val="24"/>
        </w:rPr>
        <w:t xml:space="preserve">mundo e averiguar diferenças na transição da infância para a vida adulta. </w:t>
      </w:r>
      <w:r>
        <w:rPr>
          <w:b/>
          <w:sz w:val="24"/>
          <w:szCs w:val="24"/>
        </w:rPr>
        <w:t xml:space="preserve">Metodologia: </w:t>
      </w:r>
      <w:r>
        <w:rPr>
          <w:sz w:val="24"/>
          <w:szCs w:val="24"/>
        </w:rPr>
        <w:t>Este trabalho, de caráter acadêmico, trata-se de uma pesquisa bibliográfica sobre o desenvolvimento fisiológico,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esquema corporal,  identificação do eu e a transição da</w:t>
      </w:r>
      <w:r>
        <w:rPr>
          <w:sz w:val="24"/>
          <w:szCs w:val="24"/>
        </w:rPr>
        <w:t xml:space="preserve"> infância para a vida adulta associada ao relato de experiência publicado de </w:t>
      </w:r>
      <w:proofErr w:type="spellStart"/>
      <w:r>
        <w:rPr>
          <w:sz w:val="24"/>
          <w:szCs w:val="24"/>
        </w:rPr>
        <w:t>Riggia</w:t>
      </w:r>
      <w:proofErr w:type="spellEnd"/>
      <w:r>
        <w:rPr>
          <w:sz w:val="24"/>
          <w:szCs w:val="24"/>
        </w:rPr>
        <w:t xml:space="preserve"> (2016), com abordagem qualitativa acerca da SD. </w:t>
      </w:r>
      <w:r>
        <w:rPr>
          <w:b/>
          <w:sz w:val="24"/>
          <w:szCs w:val="24"/>
        </w:rPr>
        <w:t>Revisão Bibliográfica:</w:t>
      </w:r>
      <w:r>
        <w:rPr>
          <w:sz w:val="24"/>
          <w:szCs w:val="24"/>
        </w:rPr>
        <w:t xml:space="preserve"> Araújo (2011), em seu artigo “Transição da Adolescência para a Fase Adulta na Ótica de Adolescentes” </w:t>
      </w:r>
      <w:r>
        <w:rPr>
          <w:sz w:val="24"/>
          <w:szCs w:val="24"/>
        </w:rPr>
        <w:t>descreve o desenvolvimento do indivíduo durante a adolescência. O mesmo autor busca contribuir no aspecto do adolescer percebido nessa geração e no relacionamento econômico e social. Por conta desses aspectos, o autor afirma a importância do papel da famíl</w:t>
      </w:r>
      <w:r>
        <w:rPr>
          <w:sz w:val="24"/>
          <w:szCs w:val="24"/>
        </w:rPr>
        <w:t xml:space="preserve">ia no processo do adolescer, tendo o desafio de permitir que o adolescente desenvolver sua autonomia e responsabilidade. Mancini, </w:t>
      </w:r>
      <w:proofErr w:type="gramStart"/>
      <w:r>
        <w:rPr>
          <w:i/>
          <w:sz w:val="24"/>
          <w:szCs w:val="24"/>
        </w:rPr>
        <w:t>et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all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(2003),  em seu artigo “Comparação do Desempenho Funcional de Crianças com Síndrome de Down e Crianças com Desenvolvime</w:t>
      </w:r>
      <w:r>
        <w:rPr>
          <w:sz w:val="24"/>
          <w:szCs w:val="24"/>
        </w:rPr>
        <w:t xml:space="preserve">nto Normal aos 2 e 5 anos de idade”, fala sobre as características e desenvolvimento de uma criança com SD comparado a uma criança com desenvolvimento normal, através de uma pesquisa qualitativa, os autores pontuaram um atraso mental e um aprendizado mais </w:t>
      </w:r>
      <w:r>
        <w:rPr>
          <w:sz w:val="24"/>
          <w:szCs w:val="24"/>
        </w:rPr>
        <w:t xml:space="preserve">lento em relação a crianças com desenvolvimento normal, porém, conforme o desenvolvimento do indivíduo a pessoa portadora de SD passa a ter o mesmo desempenho de qualquer outra. A experiência relatada por </w:t>
      </w:r>
      <w:proofErr w:type="spellStart"/>
      <w:r>
        <w:rPr>
          <w:sz w:val="24"/>
          <w:szCs w:val="24"/>
        </w:rPr>
        <w:t>Riggia</w:t>
      </w:r>
      <w:proofErr w:type="spellEnd"/>
      <w:r>
        <w:rPr>
          <w:sz w:val="24"/>
          <w:szCs w:val="24"/>
        </w:rPr>
        <w:t xml:space="preserve"> (2016) contribui para a compreensão da ident</w:t>
      </w:r>
      <w:r>
        <w:rPr>
          <w:sz w:val="24"/>
          <w:szCs w:val="24"/>
        </w:rPr>
        <w:t xml:space="preserve">idade própria de um indivíduo com SD. </w:t>
      </w:r>
      <w:r>
        <w:rPr>
          <w:b/>
          <w:sz w:val="24"/>
          <w:szCs w:val="24"/>
        </w:rPr>
        <w:t>Resultados e Conclusão: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Apesar de comprovado pelos cientistas e pesquisadores que a SD não se trata de uma doença, a sociedade ainda rotula indivíduos com SD dessa forma. A síndrome de </w:t>
      </w:r>
      <w:proofErr w:type="spellStart"/>
      <w:r>
        <w:rPr>
          <w:sz w:val="24"/>
          <w:szCs w:val="24"/>
        </w:rPr>
        <w:t>down</w:t>
      </w:r>
      <w:proofErr w:type="spellEnd"/>
      <w:r>
        <w:rPr>
          <w:sz w:val="24"/>
          <w:szCs w:val="24"/>
        </w:rPr>
        <w:t xml:space="preserve"> não é contagiosa, não advém</w:t>
      </w:r>
      <w:r>
        <w:rPr>
          <w:sz w:val="24"/>
          <w:szCs w:val="24"/>
        </w:rPr>
        <w:t xml:space="preserve"> de problemas na gravidez ou quedas durante o parto e não é herdada geneticamente pelos pais. Advém de um acidente genético ocasionado na divisão celular. Por serem vistos como eternas crianças, seus desejos e sonhos são deixados de lado, mas acreditamos q</w:t>
      </w:r>
      <w:r>
        <w:rPr>
          <w:sz w:val="24"/>
          <w:szCs w:val="24"/>
        </w:rPr>
        <w:t xml:space="preserve">ue esse preconceito um dia vai ser quebrado. Como toda criança, os indivíduos com SD passam por fases e precisam estar em convívio social para um melhor desenvolvimento. </w:t>
      </w:r>
      <w:proofErr w:type="gramStart"/>
      <w:r>
        <w:rPr>
          <w:sz w:val="24"/>
          <w:szCs w:val="24"/>
        </w:rPr>
        <w:t>Seus conhecimentos advém</w:t>
      </w:r>
      <w:proofErr w:type="gramEnd"/>
      <w:r>
        <w:rPr>
          <w:sz w:val="24"/>
          <w:szCs w:val="24"/>
        </w:rPr>
        <w:t xml:space="preserve"> de experiências práticas no ambiente em que vivem. É importan</w:t>
      </w:r>
      <w:r>
        <w:rPr>
          <w:sz w:val="24"/>
          <w:szCs w:val="24"/>
        </w:rPr>
        <w:t xml:space="preserve">te que ocorra a ruptura do vínculo familiar para que tais experiências tornem-se completas. Relatos pessoais mostram que crianças SD são capazes viver como as demais crianças ditas normais, e lutam constantemente por aceitação. Para que o preconceito seja </w:t>
      </w:r>
      <w:r>
        <w:rPr>
          <w:sz w:val="24"/>
          <w:szCs w:val="24"/>
        </w:rPr>
        <w:t>extinto é necessário maior conhecimento sobre o assunto por parte da população, mostrando e comprovando que a deficiência estipulada aos portadores de SD é imaginária.</w:t>
      </w:r>
    </w:p>
    <w:p w:rsidR="00C521EB" w:rsidRDefault="00C521EB">
      <w:pPr>
        <w:spacing w:after="160" w:line="240" w:lineRule="auto"/>
        <w:jc w:val="both"/>
      </w:pPr>
    </w:p>
    <w:p w:rsidR="00C521EB" w:rsidRDefault="00A968FB">
      <w:pPr>
        <w:spacing w:after="160" w:line="240" w:lineRule="auto"/>
        <w:jc w:val="both"/>
      </w:pPr>
      <w:r>
        <w:rPr>
          <w:b/>
          <w:sz w:val="24"/>
          <w:szCs w:val="24"/>
        </w:rPr>
        <w:t>REFERÊNCIAS</w:t>
      </w:r>
    </w:p>
    <w:p w:rsidR="00C521EB" w:rsidRDefault="00A968FB">
      <w:pPr>
        <w:spacing w:after="160" w:line="240" w:lineRule="auto"/>
        <w:jc w:val="both"/>
      </w:pPr>
      <w:r>
        <w:rPr>
          <w:sz w:val="24"/>
          <w:szCs w:val="24"/>
        </w:rPr>
        <w:t xml:space="preserve">ARAÚJO, A.C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al.</w:t>
      </w:r>
      <w:r>
        <w:rPr>
          <w:b/>
          <w:sz w:val="24"/>
          <w:szCs w:val="24"/>
        </w:rPr>
        <w:t xml:space="preserve"> TRANSIÇÃO DA ADOLESCÊNCIA PARA A FASE ADULTA NA ÓTICA DE</w:t>
      </w:r>
      <w:r>
        <w:rPr>
          <w:b/>
          <w:sz w:val="24"/>
          <w:szCs w:val="24"/>
        </w:rPr>
        <w:t xml:space="preserve"> ADOLESCENTES.</w:t>
      </w:r>
      <w:r>
        <w:rPr>
          <w:sz w:val="24"/>
          <w:szCs w:val="24"/>
        </w:rPr>
        <w:t xml:space="preserve"> Rev. </w:t>
      </w:r>
      <w:proofErr w:type="spellStart"/>
      <w:r>
        <w:rPr>
          <w:sz w:val="24"/>
          <w:szCs w:val="24"/>
        </w:rPr>
        <w:t>enferm</w:t>
      </w:r>
      <w:proofErr w:type="spellEnd"/>
      <w:r>
        <w:rPr>
          <w:sz w:val="24"/>
          <w:szCs w:val="24"/>
        </w:rPr>
        <w:t xml:space="preserve">. UERJ, Rio de Janeiro, 2011 </w:t>
      </w:r>
      <w:proofErr w:type="spellStart"/>
      <w:r>
        <w:rPr>
          <w:sz w:val="24"/>
          <w:szCs w:val="24"/>
        </w:rPr>
        <w:t>abr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jun</w:t>
      </w:r>
      <w:proofErr w:type="spellEnd"/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19(2):</w:t>
      </w:r>
      <w:proofErr w:type="gramEnd"/>
      <w:r>
        <w:rPr>
          <w:sz w:val="24"/>
          <w:szCs w:val="24"/>
        </w:rPr>
        <w:t xml:space="preserve">280-5. Disponível em: </w:t>
      </w:r>
      <w:hyperlink r:id="rId7">
        <w:r>
          <w:rPr>
            <w:color w:val="0000FF"/>
            <w:sz w:val="24"/>
            <w:szCs w:val="24"/>
            <w:u w:val="single"/>
          </w:rPr>
          <w:t>http://www.facenf.uerj.br/v19n2/v19n2a18.pdf</w:t>
        </w:r>
      </w:hyperlink>
      <w:r>
        <w:rPr>
          <w:sz w:val="24"/>
          <w:szCs w:val="24"/>
        </w:rPr>
        <w:t>. Acesso em 14 ago. 2016.</w:t>
      </w:r>
    </w:p>
    <w:p w:rsidR="00C521EB" w:rsidRDefault="00A968FB">
      <w:pPr>
        <w:spacing w:after="160" w:line="240" w:lineRule="auto"/>
        <w:jc w:val="both"/>
      </w:pPr>
      <w:r>
        <w:rPr>
          <w:sz w:val="24"/>
          <w:szCs w:val="24"/>
        </w:rPr>
        <w:lastRenderedPageBreak/>
        <w:t xml:space="preserve">BLASCOVI-ASSIS, S. M. </w:t>
      </w:r>
      <w:r>
        <w:rPr>
          <w:b/>
          <w:sz w:val="24"/>
          <w:szCs w:val="24"/>
        </w:rPr>
        <w:t>Avaliaçã</w:t>
      </w:r>
      <w:r>
        <w:rPr>
          <w:b/>
          <w:sz w:val="24"/>
          <w:szCs w:val="24"/>
        </w:rPr>
        <w:t>o do esquema corporal em crianças portadoras da síndrome de Down.</w:t>
      </w:r>
      <w:r>
        <w:rPr>
          <w:sz w:val="24"/>
          <w:szCs w:val="24"/>
        </w:rPr>
        <w:t xml:space="preserve"> Campinas: Unicamp, 1991 (Tese de Mestrado). </w:t>
      </w:r>
    </w:p>
    <w:p w:rsidR="00C521EB" w:rsidRDefault="00A968FB">
      <w:pPr>
        <w:spacing w:after="160" w:line="240" w:lineRule="auto"/>
        <w:jc w:val="both"/>
      </w:pPr>
      <w:bookmarkStart w:id="1" w:name="_gjdgxs" w:colFirst="0" w:colLast="0"/>
      <w:bookmarkEnd w:id="1"/>
      <w:r>
        <w:rPr>
          <w:sz w:val="24"/>
          <w:szCs w:val="24"/>
        </w:rPr>
        <w:t xml:space="preserve">BONONI, B.M, VASCONCELLOS, A.C., RENATTINI, M.S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. </w:t>
      </w:r>
      <w:r>
        <w:rPr>
          <w:b/>
          <w:sz w:val="24"/>
          <w:szCs w:val="24"/>
        </w:rPr>
        <w:t>Síndrome de Down na adolescência: limites e possibilidades</w:t>
      </w:r>
      <w:r>
        <w:rPr>
          <w:sz w:val="24"/>
          <w:szCs w:val="24"/>
        </w:rPr>
        <w:t xml:space="preserve">. Disponível em </w:t>
      </w:r>
      <w:hyperlink r:id="rId8">
        <w:r>
          <w:rPr>
            <w:color w:val="1155CC"/>
            <w:sz w:val="24"/>
            <w:szCs w:val="24"/>
            <w:u w:val="single"/>
          </w:rPr>
          <w:t>http://www.adolescenciaesaude.com/detalhe_artigo.asp?id=31</w:t>
        </w:r>
      </w:hyperlink>
      <w:r>
        <w:rPr>
          <w:sz w:val="24"/>
          <w:szCs w:val="24"/>
        </w:rPr>
        <w:t>. Acesso em 13 ago. 2016.</w:t>
      </w:r>
    </w:p>
    <w:p w:rsidR="00C521EB" w:rsidRDefault="00A968FB">
      <w:pPr>
        <w:spacing w:after="160" w:line="240" w:lineRule="auto"/>
        <w:jc w:val="both"/>
      </w:pPr>
      <w:r>
        <w:rPr>
          <w:sz w:val="24"/>
          <w:szCs w:val="24"/>
        </w:rPr>
        <w:t xml:space="preserve">CRIPPA, A. O. </w:t>
      </w:r>
      <w:r>
        <w:rPr>
          <w:b/>
          <w:sz w:val="24"/>
          <w:szCs w:val="24"/>
        </w:rPr>
        <w:t>O corpo e a imagem corporal na dinâmica social</w:t>
      </w:r>
      <w:r>
        <w:rPr>
          <w:sz w:val="24"/>
          <w:szCs w:val="24"/>
        </w:rPr>
        <w:t>. Jundiaí: ESEF, 2001 (Monografia de Conclusão d</w:t>
      </w:r>
      <w:r>
        <w:rPr>
          <w:sz w:val="24"/>
          <w:szCs w:val="24"/>
        </w:rPr>
        <w:t xml:space="preserve">e Curso).    </w:t>
      </w:r>
    </w:p>
    <w:p w:rsidR="00C521EB" w:rsidRDefault="00A968FB">
      <w:pPr>
        <w:spacing w:after="160" w:line="240" w:lineRule="auto"/>
        <w:jc w:val="both"/>
      </w:pPr>
      <w:r>
        <w:rPr>
          <w:sz w:val="24"/>
          <w:szCs w:val="24"/>
        </w:rPr>
        <w:t xml:space="preserve">FRUG, C. S. </w:t>
      </w:r>
      <w:r>
        <w:rPr>
          <w:b/>
          <w:sz w:val="24"/>
          <w:szCs w:val="24"/>
        </w:rPr>
        <w:t>Educação Motora em Portadores de Deficiência: formação da consciência corporal.</w:t>
      </w:r>
      <w:r>
        <w:rPr>
          <w:sz w:val="24"/>
          <w:szCs w:val="24"/>
        </w:rPr>
        <w:t xml:space="preserve"> São Paulo: </w:t>
      </w:r>
      <w:proofErr w:type="spellStart"/>
      <w:r>
        <w:rPr>
          <w:sz w:val="24"/>
          <w:szCs w:val="24"/>
        </w:rPr>
        <w:t>Plexus</w:t>
      </w:r>
      <w:proofErr w:type="spellEnd"/>
      <w:r>
        <w:rPr>
          <w:sz w:val="24"/>
          <w:szCs w:val="24"/>
        </w:rPr>
        <w:t xml:space="preserve">, 2001. </w:t>
      </w:r>
    </w:p>
    <w:p w:rsidR="00C521EB" w:rsidRDefault="00A968FB">
      <w:pPr>
        <w:spacing w:after="160" w:line="240" w:lineRule="auto"/>
        <w:jc w:val="both"/>
      </w:pPr>
      <w:r>
        <w:rPr>
          <w:sz w:val="24"/>
          <w:szCs w:val="24"/>
        </w:rPr>
        <w:t xml:space="preserve">MANCINII, Marisa Cotta </w:t>
      </w:r>
      <w:proofErr w:type="gramStart"/>
      <w:r>
        <w:rPr>
          <w:i/>
          <w:sz w:val="24"/>
          <w:szCs w:val="24"/>
        </w:rPr>
        <w:t>et</w:t>
      </w:r>
      <w:proofErr w:type="gramEnd"/>
      <w:r>
        <w:rPr>
          <w:i/>
          <w:sz w:val="24"/>
          <w:szCs w:val="24"/>
        </w:rPr>
        <w:t xml:space="preserve"> al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Comparação do desempenho funcional de crianças portadoras de síndrome de Down e crianças com desenvolvimento normal aos 2 e 5 anos de idade, 2003.</w:t>
      </w:r>
      <w:r>
        <w:rPr>
          <w:sz w:val="24"/>
          <w:szCs w:val="24"/>
        </w:rPr>
        <w:t xml:space="preserve"> Disponível em: </w:t>
      </w:r>
      <w:hyperlink r:id="rId9">
        <w:r>
          <w:rPr>
            <w:color w:val="0000FF"/>
            <w:sz w:val="24"/>
            <w:szCs w:val="24"/>
            <w:u w:val="single"/>
          </w:rPr>
          <w:t>http://www.scielo.br/scielo.php?script=sci_arttext&amp;pid=S0004-282X2003000300016</w:t>
        </w:r>
      </w:hyperlink>
      <w:r>
        <w:rPr>
          <w:sz w:val="24"/>
          <w:szCs w:val="24"/>
        </w:rPr>
        <w:t>.  Acesso em 13 ago. 2016.</w:t>
      </w:r>
    </w:p>
    <w:p w:rsidR="00C521EB" w:rsidRDefault="00A968FB">
      <w:pPr>
        <w:spacing w:after="160" w:line="240" w:lineRule="auto"/>
        <w:jc w:val="both"/>
      </w:pPr>
      <w:proofErr w:type="gramStart"/>
      <w:r>
        <w:rPr>
          <w:sz w:val="24"/>
          <w:szCs w:val="24"/>
        </w:rPr>
        <w:t>MOREIRA ,</w:t>
      </w:r>
      <w:proofErr w:type="gramEnd"/>
      <w:r>
        <w:rPr>
          <w:sz w:val="24"/>
          <w:szCs w:val="24"/>
        </w:rPr>
        <w:t xml:space="preserve"> L; CHARBEL, N.; GUSMÃO, F.</w:t>
      </w:r>
      <w:r>
        <w:rPr>
          <w:b/>
          <w:sz w:val="24"/>
          <w:szCs w:val="24"/>
        </w:rPr>
        <w:t xml:space="preserve"> A síndrome de Down e sua patogênese: considerações sobre o determinismo genético.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Bras</w:t>
      </w:r>
      <w:proofErr w:type="spellEnd"/>
      <w:r>
        <w:rPr>
          <w:sz w:val="24"/>
          <w:szCs w:val="24"/>
        </w:rPr>
        <w:t xml:space="preserve"> Psiquiatr. 2000. D</w:t>
      </w:r>
      <w:r>
        <w:rPr>
          <w:sz w:val="24"/>
          <w:szCs w:val="24"/>
        </w:rPr>
        <w:t xml:space="preserve">isponível em: </w:t>
      </w:r>
      <w:hyperlink r:id="rId10">
        <w:r>
          <w:rPr>
            <w:color w:val="0000FF"/>
            <w:sz w:val="24"/>
            <w:szCs w:val="24"/>
            <w:u w:val="single"/>
          </w:rPr>
          <w:t>http://www.scielo.br/pdf/%0D/rbp/v22n2/a11v22n2.pdf</w:t>
        </w:r>
      </w:hyperlink>
      <w:r>
        <w:rPr>
          <w:sz w:val="24"/>
          <w:szCs w:val="24"/>
        </w:rPr>
        <w:t>. Acesso em 13 ago. 2016.</w:t>
      </w:r>
    </w:p>
    <w:p w:rsidR="00C521EB" w:rsidRDefault="00A968FB">
      <w:pPr>
        <w:spacing w:after="160" w:line="240" w:lineRule="auto"/>
        <w:jc w:val="both"/>
      </w:pPr>
      <w:r>
        <w:rPr>
          <w:sz w:val="24"/>
          <w:szCs w:val="24"/>
        </w:rPr>
        <w:t>RIGGIA, M.</w:t>
      </w:r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Have</w:t>
      </w:r>
      <w:proofErr w:type="spellEnd"/>
      <w:r>
        <w:rPr>
          <w:b/>
          <w:sz w:val="24"/>
          <w:szCs w:val="24"/>
        </w:rPr>
        <w:t xml:space="preserve"> Down </w:t>
      </w:r>
      <w:proofErr w:type="spellStart"/>
      <w:r>
        <w:rPr>
          <w:b/>
          <w:sz w:val="24"/>
          <w:szCs w:val="24"/>
        </w:rPr>
        <w:t>Syndrome</w:t>
      </w:r>
      <w:proofErr w:type="spellEnd"/>
      <w:r>
        <w:rPr>
          <w:b/>
          <w:sz w:val="24"/>
          <w:szCs w:val="24"/>
        </w:rPr>
        <w:t>—</w:t>
      </w:r>
      <w:proofErr w:type="spellStart"/>
      <w:r>
        <w:rPr>
          <w:b/>
          <w:sz w:val="24"/>
          <w:szCs w:val="24"/>
        </w:rPr>
        <w:t>Know</w:t>
      </w:r>
      <w:proofErr w:type="spellEnd"/>
      <w:r>
        <w:rPr>
          <w:b/>
          <w:sz w:val="24"/>
          <w:szCs w:val="24"/>
        </w:rPr>
        <w:t xml:space="preserve"> Me </w:t>
      </w:r>
      <w:proofErr w:type="spellStart"/>
      <w:r>
        <w:rPr>
          <w:b/>
          <w:sz w:val="24"/>
          <w:szCs w:val="24"/>
        </w:rPr>
        <w:t>Before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 Judge Me. </w:t>
      </w:r>
      <w:r>
        <w:rPr>
          <w:sz w:val="24"/>
          <w:szCs w:val="24"/>
        </w:rPr>
        <w:t>Disponível em</w:t>
      </w:r>
      <w:hyperlink r:id="rId11">
        <w:r>
          <w:rPr>
            <w:sz w:val="24"/>
            <w:szCs w:val="24"/>
          </w:rPr>
          <w:t xml:space="preserve"> </w:t>
        </w:r>
      </w:hyperlink>
      <w:hyperlink r:id="rId12">
        <w:r>
          <w:rPr>
            <w:color w:val="1155CC"/>
            <w:sz w:val="24"/>
            <w:szCs w:val="24"/>
            <w:u w:val="single"/>
          </w:rPr>
          <w:t>http://kids.nationalgeographic.com/kids/stories/peopleplaces/downsyndrome</w:t>
        </w:r>
      </w:hyperlink>
      <w:r>
        <w:rPr>
          <w:sz w:val="24"/>
          <w:szCs w:val="24"/>
        </w:rPr>
        <w:t>. Acesso em 18 a</w:t>
      </w:r>
      <w:r>
        <w:rPr>
          <w:sz w:val="24"/>
          <w:szCs w:val="24"/>
        </w:rPr>
        <w:t>go. 2016.</w:t>
      </w:r>
    </w:p>
    <w:p w:rsidR="00C521EB" w:rsidRDefault="00A968FB">
      <w:pPr>
        <w:spacing w:after="160" w:line="240" w:lineRule="auto"/>
        <w:jc w:val="both"/>
      </w:pPr>
      <w:proofErr w:type="gramStart"/>
      <w:r>
        <w:rPr>
          <w:sz w:val="24"/>
          <w:szCs w:val="24"/>
        </w:rPr>
        <w:t>SIGAUD ,</w:t>
      </w:r>
      <w:proofErr w:type="gramEnd"/>
      <w:r>
        <w:rPr>
          <w:sz w:val="24"/>
          <w:szCs w:val="24"/>
        </w:rPr>
        <w:t xml:space="preserve"> Cecília Helena de Siqueira; REIS, Alberto Olavo </w:t>
      </w:r>
      <w:proofErr w:type="spellStart"/>
      <w:r>
        <w:rPr>
          <w:sz w:val="24"/>
          <w:szCs w:val="24"/>
        </w:rPr>
        <w:t>Advíncula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A representação social da mãe acerca da criança com síndrome de </w:t>
      </w:r>
      <w:proofErr w:type="spellStart"/>
      <w:r>
        <w:rPr>
          <w:b/>
          <w:sz w:val="24"/>
          <w:szCs w:val="24"/>
        </w:rPr>
        <w:t>down</w:t>
      </w:r>
      <w:proofErr w:type="spellEnd"/>
      <w:r>
        <w:rPr>
          <w:sz w:val="24"/>
          <w:szCs w:val="24"/>
        </w:rPr>
        <w:t xml:space="preserve">, 1999. Disponível em </w:t>
      </w:r>
      <w:hyperlink r:id="rId13">
        <w:r>
          <w:rPr>
            <w:color w:val="0000FF"/>
            <w:sz w:val="24"/>
            <w:szCs w:val="24"/>
            <w:u w:val="single"/>
          </w:rPr>
          <w:t>http://www.scielo.br/p</w:t>
        </w:r>
        <w:r>
          <w:rPr>
            <w:color w:val="0000FF"/>
            <w:sz w:val="24"/>
            <w:szCs w:val="24"/>
            <w:u w:val="single"/>
          </w:rPr>
          <w:t>df/reeusp/v33n2/v33n2a06</w:t>
        </w:r>
      </w:hyperlink>
      <w:r>
        <w:rPr>
          <w:sz w:val="24"/>
          <w:szCs w:val="24"/>
        </w:rPr>
        <w:t xml:space="preserve">. Acesso em 13 ago. 2016. </w:t>
      </w:r>
    </w:p>
    <w:p w:rsidR="00C521EB" w:rsidRDefault="00A968FB">
      <w:pPr>
        <w:spacing w:after="160" w:line="240" w:lineRule="auto"/>
        <w:jc w:val="both"/>
      </w:pPr>
      <w:r>
        <w:rPr>
          <w:sz w:val="24"/>
          <w:szCs w:val="24"/>
        </w:rPr>
        <w:t xml:space="preserve">ZACHELLO, C.; PAUL, F.M; GURSKI, R. </w:t>
      </w:r>
      <w:r>
        <w:rPr>
          <w:b/>
          <w:sz w:val="24"/>
          <w:szCs w:val="24"/>
        </w:rPr>
        <w:t xml:space="preserve">Adolescência e síndrome de </w:t>
      </w:r>
      <w:proofErr w:type="spellStart"/>
      <w:r>
        <w:rPr>
          <w:b/>
          <w:sz w:val="24"/>
          <w:szCs w:val="24"/>
        </w:rPr>
        <w:t>down</w:t>
      </w:r>
      <w:proofErr w:type="spellEnd"/>
      <w:r>
        <w:rPr>
          <w:b/>
          <w:sz w:val="24"/>
          <w:szCs w:val="24"/>
        </w:rPr>
        <w:t xml:space="preserve"> na tela.</w:t>
      </w:r>
      <w:r>
        <w:rPr>
          <w:sz w:val="24"/>
          <w:szCs w:val="24"/>
        </w:rPr>
        <w:t xml:space="preserve"> Disponível em </w:t>
      </w:r>
      <w:hyperlink r:id="rId14">
        <w:r>
          <w:rPr>
            <w:color w:val="0563C1"/>
            <w:sz w:val="24"/>
            <w:szCs w:val="24"/>
            <w:u w:val="single"/>
          </w:rPr>
          <w:t>http://peps</w:t>
        </w:r>
        <w:r>
          <w:rPr>
            <w:color w:val="0563C1"/>
            <w:sz w:val="24"/>
            <w:szCs w:val="24"/>
            <w:u w:val="single"/>
          </w:rPr>
          <w:t>ic.bvsalud.org/scielo.php?script=sci_arttext&amp;pid=S1415-71282015000300007</w:t>
        </w:r>
      </w:hyperlink>
      <w:r>
        <w:rPr>
          <w:sz w:val="24"/>
          <w:szCs w:val="24"/>
        </w:rPr>
        <w:t>.  Acesso em 13 ago. 2016.</w:t>
      </w:r>
    </w:p>
    <w:p w:rsidR="00C521EB" w:rsidRDefault="00C521EB">
      <w:pPr>
        <w:spacing w:line="360" w:lineRule="auto"/>
        <w:jc w:val="both"/>
      </w:pPr>
    </w:p>
    <w:sectPr w:rsidR="00C521EB"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68FB">
      <w:pPr>
        <w:spacing w:line="240" w:lineRule="auto"/>
      </w:pPr>
      <w:r>
        <w:separator/>
      </w:r>
    </w:p>
  </w:endnote>
  <w:endnote w:type="continuationSeparator" w:id="0">
    <w:p w:rsidR="00000000" w:rsidRDefault="00A96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68FB">
      <w:pPr>
        <w:spacing w:line="240" w:lineRule="auto"/>
      </w:pPr>
      <w:r>
        <w:separator/>
      </w:r>
    </w:p>
  </w:footnote>
  <w:footnote w:type="continuationSeparator" w:id="0">
    <w:p w:rsidR="00000000" w:rsidRDefault="00A968FB">
      <w:pPr>
        <w:spacing w:line="240" w:lineRule="auto"/>
      </w:pPr>
      <w:r>
        <w:continuationSeparator/>
      </w:r>
    </w:p>
  </w:footnote>
  <w:footnote w:id="1">
    <w:p w:rsidR="00C521EB" w:rsidRDefault="00A968FB">
      <w:pPr>
        <w:spacing w:line="240" w:lineRule="auto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Artigo proposto ao XIII ENEPE, produzidos por alunos do Curso de Graduação de Psicologia das Faculdades Pequeno Príncipe (FPP</w:t>
      </w:r>
      <w:proofErr w:type="gramStart"/>
      <w:r>
        <w:rPr>
          <w:rFonts w:ascii="Calibri" w:eastAsia="Calibri" w:hAnsi="Calibri" w:cs="Calibri"/>
          <w:sz w:val="20"/>
          <w:szCs w:val="20"/>
        </w:rPr>
        <w:t>)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</w:p>
  </w:footnote>
  <w:footnote w:id="2">
    <w:p w:rsidR="00C521EB" w:rsidRDefault="00A968FB">
      <w:pPr>
        <w:spacing w:line="240" w:lineRule="auto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Graduanda em Psicologia </w:t>
      </w:r>
      <w:proofErr w:type="gramStart"/>
      <w:r>
        <w:rPr>
          <w:rFonts w:ascii="Calibri" w:eastAsia="Calibri" w:hAnsi="Calibri" w:cs="Calibri"/>
          <w:sz w:val="20"/>
          <w:szCs w:val="20"/>
        </w:rPr>
        <w:t>na Faculdades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Pequeno Príncipe (FPP); </w:t>
      </w:r>
      <w:hyperlink r:id="rId1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allana_schedroski@yahoo.com.br</w:t>
        </w:r>
      </w:hyperlink>
      <w:hyperlink r:id="rId2"/>
    </w:p>
  </w:footnote>
  <w:footnote w:id="3">
    <w:p w:rsidR="00C521EB" w:rsidRDefault="00A968FB">
      <w:pPr>
        <w:spacing w:line="240" w:lineRule="auto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Graduanda em Psicologia </w:t>
      </w:r>
      <w:proofErr w:type="gramStart"/>
      <w:r>
        <w:rPr>
          <w:rFonts w:ascii="Calibri" w:eastAsia="Calibri" w:hAnsi="Calibri" w:cs="Calibri"/>
          <w:sz w:val="20"/>
          <w:szCs w:val="20"/>
        </w:rPr>
        <w:t>na Faculdades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Pequeno Príncipe (FPP); Graduanda em Pedagogia na Universidade Federal do Paraná (UFPR); </w:t>
      </w:r>
      <w:hyperlink r:id="rId3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grochacorrea@hotmail.com</w:t>
        </w:r>
      </w:hyperlink>
      <w:hyperlink r:id="rId4"/>
    </w:p>
  </w:footnote>
  <w:footnote w:id="4">
    <w:p w:rsidR="00C521EB" w:rsidRDefault="00A968FB">
      <w:pPr>
        <w:spacing w:line="240" w:lineRule="auto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Graduanda em Psicologia </w:t>
      </w:r>
      <w:proofErr w:type="gramStart"/>
      <w:r>
        <w:rPr>
          <w:rFonts w:ascii="Calibri" w:eastAsia="Calibri" w:hAnsi="Calibri" w:cs="Calibri"/>
          <w:sz w:val="20"/>
          <w:szCs w:val="20"/>
        </w:rPr>
        <w:t>na Faculdades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Pequeno Príncipe (FPP); </w:t>
      </w:r>
      <w:hyperlink r:id="rId5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georggiac@gmail.com</w:t>
        </w:r>
      </w:hyperlink>
      <w:hyperlink r:id="rId6"/>
    </w:p>
  </w:footnote>
  <w:footnote w:id="5">
    <w:p w:rsidR="00C521EB" w:rsidRDefault="00A968FB">
      <w:pPr>
        <w:spacing w:line="240" w:lineRule="auto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Graduando em Psicologia </w:t>
      </w:r>
      <w:proofErr w:type="gramStart"/>
      <w:r>
        <w:rPr>
          <w:rFonts w:ascii="Calibri" w:eastAsia="Calibri" w:hAnsi="Calibri" w:cs="Calibri"/>
          <w:sz w:val="20"/>
          <w:szCs w:val="20"/>
        </w:rPr>
        <w:t>na Faculdades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Pequeno Príncipe (FPP); MBA em Gestão de </w:t>
      </w:r>
      <w:r>
        <w:rPr>
          <w:rFonts w:ascii="Calibri" w:eastAsia="Calibri" w:hAnsi="Calibri" w:cs="Calibri"/>
          <w:sz w:val="20"/>
          <w:szCs w:val="20"/>
        </w:rPr>
        <w:t xml:space="preserve">Planos de Saúde na Universidade São Camilo (USC/SP); Tecnólogo em Processamento de Dados na Universidade Federal do Paraná (UFPR); </w:t>
      </w:r>
      <w:hyperlink r:id="rId7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gilbertorigotti@gmail.com</w:t>
        </w:r>
      </w:hyperlink>
      <w:hyperlink r:id="rId8"/>
    </w:p>
  </w:footnote>
  <w:footnote w:id="6">
    <w:p w:rsidR="00C521EB" w:rsidRDefault="00A968FB">
      <w:pPr>
        <w:spacing w:line="240" w:lineRule="auto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Graduanda em Psicologia </w:t>
      </w:r>
      <w:proofErr w:type="gramStart"/>
      <w:r>
        <w:rPr>
          <w:rFonts w:ascii="Calibri" w:eastAsia="Calibri" w:hAnsi="Calibri" w:cs="Calibri"/>
          <w:sz w:val="20"/>
          <w:szCs w:val="20"/>
        </w:rPr>
        <w:t>na Faculdades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Pequeno Príncipe (FPP); </w:t>
      </w:r>
      <w:hyperlink r:id="rId9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jaque_sci@hotmail.com</w:t>
        </w:r>
      </w:hyperlink>
      <w:hyperlink r:id="rId10"/>
    </w:p>
  </w:footnote>
  <w:footnote w:id="7">
    <w:p w:rsidR="00C521EB" w:rsidRDefault="00A968FB">
      <w:pPr>
        <w:spacing w:line="240" w:lineRule="auto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Graduanda em Psicologia </w:t>
      </w:r>
      <w:proofErr w:type="gramStart"/>
      <w:r>
        <w:rPr>
          <w:rFonts w:ascii="Calibri" w:eastAsia="Calibri" w:hAnsi="Calibri" w:cs="Calibri"/>
          <w:sz w:val="20"/>
          <w:szCs w:val="20"/>
        </w:rPr>
        <w:t>na Faculdades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Pequeno Príncipe (FPP); </w:t>
      </w:r>
      <w:hyperlink r:id="rId11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m.thainara@yahoo.com</w:t>
        </w:r>
      </w:hyperlink>
      <w:hyperlink r:id="rId12"/>
    </w:p>
  </w:footnote>
  <w:footnote w:id="8">
    <w:p w:rsidR="00C521EB" w:rsidRDefault="00A968FB">
      <w:pPr>
        <w:spacing w:line="240" w:lineRule="auto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Mestrando em Psicologia na Universidade Federal do Paraná (UFPR); Especialista em Psicologia Hospitalar </w:t>
      </w:r>
      <w:proofErr w:type="gramStart"/>
      <w:r>
        <w:rPr>
          <w:rFonts w:ascii="Calibri" w:eastAsia="Calibri" w:hAnsi="Calibri" w:cs="Calibri"/>
          <w:sz w:val="20"/>
          <w:szCs w:val="20"/>
        </w:rPr>
        <w:t>na Faculdades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Pequeno Príncipe (FPP);</w:t>
      </w:r>
      <w:r>
        <w:rPr>
          <w:rFonts w:ascii="Calibri" w:eastAsia="Calibri" w:hAnsi="Calibri" w:cs="Calibri"/>
          <w:sz w:val="20"/>
          <w:szCs w:val="20"/>
        </w:rPr>
        <w:t xml:space="preserve">  Psicólogo e Bacharel em Psicologia na UFPR; bjmader@hotmail.com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21EB"/>
    <w:rsid w:val="00A968FB"/>
    <w:rsid w:val="00C5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lescenciaesaude.com/detalhe_artigo.asp?id=31" TargetMode="External"/><Relationship Id="rId13" Type="http://schemas.openxmlformats.org/officeDocument/2006/relationships/hyperlink" Target="http://www.scielo.br/pdf/reeusp/v33n2/v33n2a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nf.uerj.br/v19n2/v19n2a18.pdf" TargetMode="External"/><Relationship Id="rId12" Type="http://schemas.openxmlformats.org/officeDocument/2006/relationships/hyperlink" Target="http://kids.nationalgeographic.com/kids/stories/peopleplaces/downsyndrom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kids.nationalgeographic.com/kids/stories/peopleplaces/downsyndrom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cielo.br/pdf/%0D/rbp/v22n2/a11v22n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script=sci_arttext&amp;pid=S0004-282X2003000300016" TargetMode="External"/><Relationship Id="rId14" Type="http://schemas.openxmlformats.org/officeDocument/2006/relationships/hyperlink" Target="http://pepsic.bvsalud.org/scielo.php?script=sci_arttext&amp;pid=S1415-71282015000300007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mailto:gilbertorigotti@gmail.com" TargetMode="External"/><Relationship Id="rId3" Type="http://schemas.openxmlformats.org/officeDocument/2006/relationships/hyperlink" Target="mailto:grochacorrea@hotmail.com" TargetMode="External"/><Relationship Id="rId7" Type="http://schemas.openxmlformats.org/officeDocument/2006/relationships/hyperlink" Target="mailto:gilbertorigotti@gmail.com" TargetMode="External"/><Relationship Id="rId12" Type="http://schemas.openxmlformats.org/officeDocument/2006/relationships/hyperlink" Target="mailto:m.thainara@yahoo.com" TargetMode="External"/><Relationship Id="rId2" Type="http://schemas.openxmlformats.org/officeDocument/2006/relationships/hyperlink" Target="mailto:allana_schedroski@yahoo.com.br" TargetMode="External"/><Relationship Id="rId1" Type="http://schemas.openxmlformats.org/officeDocument/2006/relationships/hyperlink" Target="mailto:allana_schedroski@yahoo.com.br" TargetMode="External"/><Relationship Id="rId6" Type="http://schemas.openxmlformats.org/officeDocument/2006/relationships/hyperlink" Target="mailto:georggiac@gmail.com" TargetMode="External"/><Relationship Id="rId11" Type="http://schemas.openxmlformats.org/officeDocument/2006/relationships/hyperlink" Target="mailto:m.thainara@yahoo.com" TargetMode="External"/><Relationship Id="rId5" Type="http://schemas.openxmlformats.org/officeDocument/2006/relationships/hyperlink" Target="mailto:georggiac@gmail.com" TargetMode="External"/><Relationship Id="rId10" Type="http://schemas.openxmlformats.org/officeDocument/2006/relationships/hyperlink" Target="mailto:jaque_sci@hotmail.com" TargetMode="External"/><Relationship Id="rId4" Type="http://schemas.openxmlformats.org/officeDocument/2006/relationships/hyperlink" Target="mailto:grochacorrea@hotmail.com" TargetMode="External"/><Relationship Id="rId9" Type="http://schemas.openxmlformats.org/officeDocument/2006/relationships/hyperlink" Target="mailto:jaque_sci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1230</Words>
  <Characters>6643</Characters>
  <Application>Microsoft Office Word</Application>
  <DocSecurity>0</DocSecurity>
  <Lines>55</Lines>
  <Paragraphs>15</Paragraphs>
  <ScaleCrop>false</ScaleCrop>
  <Company>Complexo Pequeno Príncipe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Faculdades Pequeno Príncipe</cp:lastModifiedBy>
  <cp:revision>2</cp:revision>
  <dcterms:created xsi:type="dcterms:W3CDTF">2016-08-30T18:03:00Z</dcterms:created>
  <dcterms:modified xsi:type="dcterms:W3CDTF">2016-08-30T18:03:00Z</dcterms:modified>
</cp:coreProperties>
</file>