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BD" w:rsidRPr="00F30F4B" w:rsidRDefault="00A414BD" w:rsidP="00A414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0F4B">
        <w:rPr>
          <w:rFonts w:ascii="Arial" w:hAnsi="Arial" w:cs="Arial"/>
          <w:b/>
          <w:color w:val="000000"/>
          <w:sz w:val="24"/>
          <w:szCs w:val="24"/>
        </w:rPr>
        <w:t xml:space="preserve">PANCITOPENIA TRANSITÓRIA INDUZIDA POR </w:t>
      </w:r>
    </w:p>
    <w:p w:rsidR="00A414BD" w:rsidRPr="00F30F4B" w:rsidRDefault="00A414BD" w:rsidP="00A414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0F4B">
        <w:rPr>
          <w:rFonts w:ascii="Arial" w:hAnsi="Arial" w:cs="Arial"/>
          <w:b/>
          <w:color w:val="000000"/>
          <w:sz w:val="24"/>
          <w:szCs w:val="24"/>
        </w:rPr>
        <w:t>PARVOVÍRUS B19 EM CRIANÇA PORTADORA DE ESFEROCITOSE HEREDITÁRIA</w:t>
      </w:r>
    </w:p>
    <w:p w:rsidR="00A414BD" w:rsidRDefault="00A414BD" w:rsidP="00A414BD">
      <w:pPr>
        <w:spacing w:line="240" w:lineRule="auto"/>
        <w:rPr>
          <w:sz w:val="24"/>
          <w:szCs w:val="24"/>
        </w:rPr>
      </w:pPr>
    </w:p>
    <w:p w:rsidR="00A414BD" w:rsidRPr="0009169A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E7C8" wp14:editId="67549A21">
                <wp:simplePos x="0" y="0"/>
                <wp:positionH relativeFrom="column">
                  <wp:posOffset>5301615</wp:posOffset>
                </wp:positionH>
                <wp:positionV relativeFrom="paragraph">
                  <wp:posOffset>-442595</wp:posOffset>
                </wp:positionV>
                <wp:extent cx="123825" cy="1238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4EA3B" id="Elipse 13" o:spid="_x0000_s1026" style="position:absolute;margin-left:417.45pt;margin-top:-34.8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Ana Caroline Satis Lisboa C</w:t>
      </w:r>
      <w:r w:rsidRPr="0009169A">
        <w:rPr>
          <w:rFonts w:ascii="Arial" w:hAnsi="Arial" w:cs="Arial"/>
          <w:color w:val="000000"/>
          <w:sz w:val="24"/>
          <w:szCs w:val="24"/>
        </w:rPr>
        <w:t>haves</w:t>
      </w:r>
      <w:r>
        <w:rPr>
          <w:rFonts w:ascii="Arial" w:hAnsi="Arial" w:cs="Arial"/>
          <w:color w:val="000000"/>
          <w:sz w:val="24"/>
          <w:szCs w:val="24"/>
        </w:rPr>
        <w:t>- Curso de Farmácia</w:t>
      </w:r>
    </w:p>
    <w:p w:rsidR="00A414BD" w:rsidRPr="0009169A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Luana Medrado L</w:t>
      </w:r>
      <w:r w:rsidRPr="0009169A">
        <w:rPr>
          <w:rFonts w:ascii="Arial" w:hAnsi="Arial" w:cs="Arial"/>
          <w:color w:val="000000"/>
          <w:sz w:val="24"/>
          <w:szCs w:val="24"/>
        </w:rPr>
        <w:t>opes</w:t>
      </w:r>
      <w:r>
        <w:rPr>
          <w:rFonts w:ascii="Arial" w:hAnsi="Arial" w:cs="Arial"/>
          <w:color w:val="000000"/>
          <w:sz w:val="24"/>
          <w:szCs w:val="24"/>
        </w:rPr>
        <w:t>- Curso de Farmácia</w:t>
      </w:r>
    </w:p>
    <w:p w:rsidR="00A414BD" w:rsidRPr="0009169A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Mayhana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Alves dos S</w:t>
      </w:r>
      <w:r w:rsidRPr="0009169A">
        <w:rPr>
          <w:rFonts w:ascii="Arial" w:hAnsi="Arial" w:cs="Arial"/>
          <w:color w:val="000000"/>
          <w:sz w:val="24"/>
          <w:szCs w:val="24"/>
        </w:rPr>
        <w:t>antos</w:t>
      </w:r>
      <w:r>
        <w:rPr>
          <w:rFonts w:ascii="Arial" w:hAnsi="Arial" w:cs="Arial"/>
          <w:color w:val="000000"/>
          <w:sz w:val="24"/>
          <w:szCs w:val="24"/>
        </w:rPr>
        <w:t>- Curso de Farmácia</w:t>
      </w:r>
    </w:p>
    <w:p w:rsidR="00A414BD" w:rsidRPr="0009169A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Priscila dos S</w:t>
      </w:r>
      <w:r w:rsidRPr="0009169A">
        <w:rPr>
          <w:rFonts w:ascii="Arial" w:hAnsi="Arial" w:cs="Arial"/>
          <w:color w:val="000000"/>
          <w:sz w:val="24"/>
          <w:szCs w:val="24"/>
        </w:rPr>
        <w:t>antos</w:t>
      </w:r>
      <w:r>
        <w:rPr>
          <w:rFonts w:ascii="Arial" w:hAnsi="Arial" w:cs="Arial"/>
          <w:color w:val="000000"/>
          <w:sz w:val="24"/>
          <w:szCs w:val="24"/>
        </w:rPr>
        <w:t>- Curso de Farmácia</w:t>
      </w:r>
    </w:p>
    <w:p w:rsidR="00A414BD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Thais Jaqueline G</w:t>
      </w:r>
      <w:r w:rsidRPr="0009169A">
        <w:rPr>
          <w:rFonts w:ascii="Arial" w:hAnsi="Arial" w:cs="Arial"/>
          <w:color w:val="000000"/>
          <w:sz w:val="24"/>
          <w:szCs w:val="24"/>
        </w:rPr>
        <w:t>onzaga</w:t>
      </w:r>
      <w:r>
        <w:rPr>
          <w:rFonts w:ascii="Arial" w:hAnsi="Arial" w:cs="Arial"/>
          <w:color w:val="000000"/>
          <w:sz w:val="24"/>
          <w:szCs w:val="24"/>
        </w:rPr>
        <w:t>- Curso de Biomedicina</w:t>
      </w:r>
    </w:p>
    <w:p w:rsidR="00A414BD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414BD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Faculdades Pequeno Príncipe</w:t>
      </w:r>
    </w:p>
    <w:p w:rsidR="00A414BD" w:rsidRDefault="00A414BD" w:rsidP="00A414B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414BD" w:rsidRDefault="00A414BD" w:rsidP="00A414BD">
      <w:pPr>
        <w:pStyle w:val="PargrafodaLista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9169A">
        <w:rPr>
          <w:rFonts w:ascii="Arial" w:hAnsi="Arial" w:cs="Arial"/>
          <w:b/>
          <w:color w:val="000000"/>
          <w:sz w:val="24"/>
          <w:szCs w:val="24"/>
        </w:rPr>
        <w:t xml:space="preserve">Palavras-chaves: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Esferocitose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Pancitopenia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Parvovírus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B19 e Transfusão Sanguínea.</w:t>
      </w:r>
    </w:p>
    <w:p w:rsidR="00A414BD" w:rsidRDefault="00A414BD" w:rsidP="00192F64">
      <w:pPr>
        <w:pStyle w:val="PargrafodaLista"/>
        <w:spacing w:after="0" w:line="360" w:lineRule="auto"/>
        <w:ind w:left="0" w:firstLine="708"/>
        <w:jc w:val="both"/>
        <w:rPr>
          <w:rFonts w:ascii="Arial" w:eastAsia="Adobe Gothic Std B" w:hAnsi="Arial" w:cs="Arial"/>
          <w:sz w:val="24"/>
          <w:szCs w:val="24"/>
        </w:rPr>
      </w:pPr>
    </w:p>
    <w:p w:rsidR="00A414BD" w:rsidRDefault="00A414BD" w:rsidP="00192F64">
      <w:pPr>
        <w:pStyle w:val="PargrafodaLista"/>
        <w:spacing w:after="0" w:line="360" w:lineRule="auto"/>
        <w:ind w:left="0" w:firstLine="708"/>
        <w:jc w:val="both"/>
        <w:rPr>
          <w:rFonts w:ascii="Arial" w:eastAsia="Adobe Gothic Std B" w:hAnsi="Arial" w:cs="Arial"/>
          <w:sz w:val="24"/>
          <w:szCs w:val="24"/>
        </w:rPr>
      </w:pPr>
    </w:p>
    <w:p w:rsidR="00307C2D" w:rsidRPr="00A414BD" w:rsidRDefault="00020B2D" w:rsidP="00A414B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45C6">
        <w:rPr>
          <w:rFonts w:ascii="Arial" w:eastAsia="Adobe Gothic Std B" w:hAnsi="Arial" w:cs="Arial"/>
          <w:sz w:val="24"/>
          <w:szCs w:val="24"/>
        </w:rPr>
        <w:t xml:space="preserve">A </w:t>
      </w:r>
      <w:proofErr w:type="spellStart"/>
      <w:r w:rsidRPr="00EF45C6">
        <w:rPr>
          <w:rFonts w:ascii="Arial" w:eastAsia="Adobe Gothic Std B" w:hAnsi="Arial" w:cs="Arial"/>
          <w:sz w:val="24"/>
          <w:szCs w:val="24"/>
        </w:rPr>
        <w:t>esferocitose</w:t>
      </w:r>
      <w:proofErr w:type="spellEnd"/>
      <w:r w:rsidRPr="00EF45C6">
        <w:rPr>
          <w:rFonts w:ascii="Arial" w:eastAsia="Adobe Gothic Std B" w:hAnsi="Arial" w:cs="Arial"/>
          <w:sz w:val="24"/>
          <w:szCs w:val="24"/>
        </w:rPr>
        <w:t xml:space="preserve"> hereditária é considerada uma anormalidade intrínseca que acomete o eritrócito, o que é caracterizado como defeito na membrana eritrocitária</w:t>
      </w:r>
      <w:r>
        <w:rPr>
          <w:rFonts w:ascii="Arial" w:eastAsia="Adobe Gothic Std B" w:hAnsi="Arial" w:cs="Arial"/>
          <w:sz w:val="24"/>
          <w:szCs w:val="24"/>
        </w:rPr>
        <w:t xml:space="preserve">, sendo que pacientes com essa característica ou com outras anemias são mais suscetíveis a </w:t>
      </w:r>
      <w:proofErr w:type="spellStart"/>
      <w:r>
        <w:rPr>
          <w:rFonts w:ascii="Arial" w:eastAsia="Adobe Gothic Std B" w:hAnsi="Arial" w:cs="Arial"/>
          <w:sz w:val="24"/>
          <w:szCs w:val="24"/>
        </w:rPr>
        <w:t>parvovirose</w:t>
      </w:r>
      <w:proofErr w:type="spellEnd"/>
      <w:r>
        <w:rPr>
          <w:rFonts w:ascii="Arial" w:eastAsia="Adobe Gothic Std B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F45C6">
        <w:rPr>
          <w:rFonts w:ascii="Arial" w:hAnsi="Arial" w:cs="Arial"/>
          <w:sz w:val="24"/>
          <w:szCs w:val="24"/>
        </w:rPr>
        <w:t>arvovírus</w:t>
      </w:r>
      <w:proofErr w:type="spellEnd"/>
      <w:r w:rsidRPr="00EF45C6">
        <w:rPr>
          <w:rFonts w:ascii="Arial" w:hAnsi="Arial" w:cs="Arial"/>
          <w:sz w:val="24"/>
          <w:szCs w:val="24"/>
        </w:rPr>
        <w:t xml:space="preserve"> B19</w:t>
      </w:r>
      <w:r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 xml:space="preserve">pertence à família </w:t>
      </w:r>
      <w:proofErr w:type="spellStart"/>
      <w:r w:rsidRPr="0009169A">
        <w:rPr>
          <w:rFonts w:ascii="Arial" w:hAnsi="Arial" w:cs="Arial"/>
          <w:i/>
          <w:sz w:val="24"/>
          <w:szCs w:val="24"/>
        </w:rPr>
        <w:t>Parvoviridae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e aos gêneros </w:t>
      </w:r>
      <w:proofErr w:type="spellStart"/>
      <w:r w:rsidRPr="0009169A">
        <w:rPr>
          <w:rFonts w:ascii="Arial" w:hAnsi="Arial" w:cs="Arial"/>
          <w:i/>
          <w:sz w:val="24"/>
          <w:szCs w:val="24"/>
        </w:rPr>
        <w:t>Parvovírus</w:t>
      </w:r>
      <w:proofErr w:type="spellEnd"/>
      <w:r w:rsidRPr="000916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9169A">
        <w:rPr>
          <w:rFonts w:ascii="Arial" w:hAnsi="Arial" w:cs="Arial"/>
          <w:i/>
          <w:sz w:val="24"/>
          <w:szCs w:val="24"/>
        </w:rPr>
        <w:t>Dependovírus</w:t>
      </w:r>
      <w:proofErr w:type="spellEnd"/>
      <w:r w:rsidRPr="0009169A">
        <w:rPr>
          <w:rFonts w:ascii="Arial" w:hAnsi="Arial" w:cs="Arial"/>
          <w:i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>ou</w:t>
      </w:r>
      <w:r w:rsidRPr="000916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69A">
        <w:rPr>
          <w:rFonts w:ascii="Arial" w:hAnsi="Arial" w:cs="Arial"/>
          <w:i/>
          <w:sz w:val="24"/>
          <w:szCs w:val="24"/>
        </w:rPr>
        <w:t>Erytrovirus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este último o que possui maior tropismo pelas células </w:t>
      </w:r>
      <w:proofErr w:type="spellStart"/>
      <w:r>
        <w:rPr>
          <w:rFonts w:ascii="Arial" w:hAnsi="Arial" w:cs="Arial"/>
          <w:sz w:val="24"/>
          <w:szCs w:val="24"/>
        </w:rPr>
        <w:t>eritróides</w:t>
      </w:r>
      <w:proofErr w:type="spellEnd"/>
      <w:r>
        <w:rPr>
          <w:rFonts w:ascii="Arial" w:hAnsi="Arial" w:cs="Arial"/>
          <w:sz w:val="24"/>
          <w:szCs w:val="24"/>
        </w:rPr>
        <w:t xml:space="preserve"> humanas. Essa doença </w:t>
      </w:r>
      <w:r w:rsidRPr="00EF45C6">
        <w:rPr>
          <w:rFonts w:ascii="Arial" w:hAnsi="Arial" w:cs="Arial"/>
          <w:sz w:val="24"/>
          <w:szCs w:val="24"/>
        </w:rPr>
        <w:t>é mais comum na infância, acomete</w:t>
      </w:r>
      <w:r>
        <w:rPr>
          <w:rFonts w:ascii="Arial" w:hAnsi="Arial" w:cs="Arial"/>
          <w:sz w:val="24"/>
          <w:szCs w:val="24"/>
        </w:rPr>
        <w:t>ndo</w:t>
      </w:r>
      <w:r w:rsidRPr="00EF45C6">
        <w:rPr>
          <w:rFonts w:ascii="Arial" w:hAnsi="Arial" w:cs="Arial"/>
          <w:sz w:val="24"/>
          <w:szCs w:val="24"/>
        </w:rPr>
        <w:t xml:space="preserve"> com mais frequência</w:t>
      </w:r>
      <w:r>
        <w:rPr>
          <w:rFonts w:ascii="Arial" w:hAnsi="Arial" w:cs="Arial"/>
          <w:sz w:val="24"/>
          <w:szCs w:val="24"/>
        </w:rPr>
        <w:t>,</w:t>
      </w:r>
      <w:r w:rsidRPr="00EF45C6">
        <w:rPr>
          <w:rFonts w:ascii="Arial" w:hAnsi="Arial" w:cs="Arial"/>
          <w:sz w:val="24"/>
          <w:szCs w:val="24"/>
        </w:rPr>
        <w:t xml:space="preserve"> crianças de 4 a 10 anos</w:t>
      </w:r>
      <w:r>
        <w:rPr>
          <w:rFonts w:ascii="Arial" w:hAnsi="Arial" w:cs="Arial"/>
          <w:sz w:val="24"/>
          <w:szCs w:val="24"/>
        </w:rPr>
        <w:t>, preferencialmente</w:t>
      </w:r>
      <w:r w:rsidRPr="00EF45C6">
        <w:rPr>
          <w:rFonts w:ascii="Arial" w:hAnsi="Arial" w:cs="Arial"/>
          <w:sz w:val="24"/>
          <w:szCs w:val="24"/>
        </w:rPr>
        <w:t xml:space="preserve"> no f</w:t>
      </w:r>
      <w:r>
        <w:rPr>
          <w:rFonts w:ascii="Arial" w:hAnsi="Arial" w:cs="Arial"/>
          <w:sz w:val="24"/>
          <w:szCs w:val="24"/>
        </w:rPr>
        <w:t xml:space="preserve">inal do inverno e na primavera e </w:t>
      </w:r>
      <w:r w:rsidRPr="00EF45C6">
        <w:rPr>
          <w:rFonts w:ascii="Arial" w:hAnsi="Arial" w:cs="Arial"/>
          <w:sz w:val="24"/>
          <w:szCs w:val="24"/>
        </w:rPr>
        <w:t xml:space="preserve">adultos que adquiriram a virose </w:t>
      </w:r>
      <w:r>
        <w:rPr>
          <w:rFonts w:ascii="Arial" w:hAnsi="Arial" w:cs="Arial"/>
          <w:sz w:val="24"/>
          <w:szCs w:val="24"/>
        </w:rPr>
        <w:t>devido ao</w:t>
      </w:r>
      <w:r w:rsidRPr="00EF45C6">
        <w:rPr>
          <w:rFonts w:ascii="Arial" w:hAnsi="Arial" w:cs="Arial"/>
          <w:sz w:val="24"/>
          <w:szCs w:val="24"/>
        </w:rPr>
        <w:t xml:space="preserve"> contato com crianças em âmbito escolar</w:t>
      </w:r>
      <w:r>
        <w:rPr>
          <w:rFonts w:ascii="Arial" w:hAnsi="Arial" w:cs="Arial"/>
          <w:sz w:val="24"/>
          <w:szCs w:val="24"/>
        </w:rPr>
        <w:t xml:space="preserve">. </w:t>
      </w:r>
      <w:r w:rsidRPr="0009169A">
        <w:rPr>
          <w:rFonts w:ascii="Arial" w:hAnsi="Arial" w:cs="Arial"/>
          <w:sz w:val="24"/>
          <w:szCs w:val="24"/>
        </w:rPr>
        <w:t xml:space="preserve">Quando há sintomas, pode ocorrer eritema infeccioso (principalmente em crianças), dores nas articulações, </w:t>
      </w:r>
      <w:proofErr w:type="spellStart"/>
      <w:r w:rsidRPr="0009169A">
        <w:rPr>
          <w:rFonts w:ascii="Arial" w:hAnsi="Arial" w:cs="Arial"/>
          <w:sz w:val="24"/>
          <w:szCs w:val="24"/>
        </w:rPr>
        <w:t>artropatia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aguda, principalmente nos joelhos e tornozelos, podendo ser de forma simétrica ou assimétrica, erupções cutâneas, febre e erupções </w:t>
      </w:r>
      <w:proofErr w:type="spellStart"/>
      <w:r w:rsidRPr="0009169A">
        <w:rPr>
          <w:rFonts w:ascii="Arial" w:hAnsi="Arial" w:cs="Arial"/>
          <w:sz w:val="24"/>
          <w:szCs w:val="24"/>
        </w:rPr>
        <w:t>purpúricas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nas mãos e pés. Caso essa </w:t>
      </w:r>
      <w:proofErr w:type="spellStart"/>
      <w:r w:rsidRPr="0009169A">
        <w:rPr>
          <w:rFonts w:ascii="Arial" w:hAnsi="Arial" w:cs="Arial"/>
          <w:sz w:val="24"/>
          <w:szCs w:val="24"/>
        </w:rPr>
        <w:t>parvovirose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persista, pode haver o desencadeamento de crise </w:t>
      </w:r>
      <w:proofErr w:type="spellStart"/>
      <w:r w:rsidRPr="0009169A">
        <w:rPr>
          <w:rFonts w:ascii="Arial" w:hAnsi="Arial" w:cs="Arial"/>
          <w:sz w:val="24"/>
          <w:szCs w:val="24"/>
        </w:rPr>
        <w:t>aplástica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transitória, aplasia crônica de células vermelhas, significando uma diminuição considerável da produção de células </w:t>
      </w:r>
      <w:proofErr w:type="spellStart"/>
      <w:r w:rsidRPr="0009169A">
        <w:rPr>
          <w:rFonts w:ascii="Arial" w:hAnsi="Arial" w:cs="Arial"/>
          <w:sz w:val="24"/>
          <w:szCs w:val="24"/>
        </w:rPr>
        <w:t>eritróides</w:t>
      </w:r>
      <w:proofErr w:type="spellEnd"/>
      <w:r w:rsidRPr="00091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sua transmissão acontece </w:t>
      </w:r>
      <w:r w:rsidRPr="00EF45C6">
        <w:rPr>
          <w:rFonts w:ascii="Arial" w:hAnsi="Arial" w:cs="Arial"/>
          <w:sz w:val="24"/>
          <w:szCs w:val="24"/>
        </w:rPr>
        <w:t>pelo contato com secreções respiratórias, transmissão vertical, acidentes com materiais perfuro cortantes com sangue ou por transfusão sanguínea</w:t>
      </w:r>
      <w:r w:rsidRPr="00EF45C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192F64">
        <w:rPr>
          <w:rFonts w:ascii="Arial" w:hAnsi="Arial" w:cs="Arial"/>
          <w:sz w:val="24"/>
          <w:szCs w:val="24"/>
        </w:rPr>
        <w:t>P</w:t>
      </w:r>
      <w:r w:rsidRPr="0009169A">
        <w:rPr>
          <w:rFonts w:ascii="Arial" w:hAnsi="Arial" w:cs="Arial"/>
          <w:sz w:val="24"/>
          <w:szCs w:val="24"/>
        </w:rPr>
        <w:t>arvovírus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também pode alterar outras linhagens medulares, série branca e plaquetas, podendo haver </w:t>
      </w:r>
      <w:r w:rsidRPr="0009169A">
        <w:rPr>
          <w:rFonts w:ascii="Arial" w:hAnsi="Arial" w:cs="Arial"/>
          <w:sz w:val="24"/>
          <w:szCs w:val="24"/>
        </w:rPr>
        <w:lastRenderedPageBreak/>
        <w:t>graus d</w:t>
      </w:r>
      <w:r>
        <w:rPr>
          <w:rFonts w:ascii="Arial" w:hAnsi="Arial" w:cs="Arial"/>
          <w:sz w:val="24"/>
          <w:szCs w:val="24"/>
        </w:rPr>
        <w:t xml:space="preserve">e leucopenia e trombocitopenia, caracterizando uma </w:t>
      </w:r>
      <w:proofErr w:type="spellStart"/>
      <w:r>
        <w:rPr>
          <w:rFonts w:ascii="Arial" w:hAnsi="Arial" w:cs="Arial"/>
          <w:sz w:val="24"/>
          <w:szCs w:val="24"/>
        </w:rPr>
        <w:t>pancitopenia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9169A">
        <w:rPr>
          <w:rFonts w:ascii="Arial" w:hAnsi="Arial" w:cs="Arial"/>
          <w:sz w:val="24"/>
          <w:szCs w:val="24"/>
        </w:rPr>
        <w:t xml:space="preserve">A contagem de </w:t>
      </w:r>
      <w:proofErr w:type="spellStart"/>
      <w:r w:rsidRPr="0009169A">
        <w:rPr>
          <w:rFonts w:ascii="Arial" w:hAnsi="Arial" w:cs="Arial"/>
          <w:sz w:val="24"/>
          <w:szCs w:val="24"/>
        </w:rPr>
        <w:t>reticulócitos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baixa em paciente com anemia hemolítica hereditária indica uma possibilidade de c</w:t>
      </w:r>
      <w:r w:rsidR="00192F64">
        <w:rPr>
          <w:rFonts w:ascii="Arial" w:hAnsi="Arial" w:cs="Arial"/>
          <w:sz w:val="24"/>
          <w:szCs w:val="24"/>
        </w:rPr>
        <w:t xml:space="preserve">rise </w:t>
      </w:r>
      <w:proofErr w:type="spellStart"/>
      <w:r w:rsidR="00192F64">
        <w:rPr>
          <w:rFonts w:ascii="Arial" w:hAnsi="Arial" w:cs="Arial"/>
          <w:sz w:val="24"/>
          <w:szCs w:val="24"/>
        </w:rPr>
        <w:t>aplástica</w:t>
      </w:r>
      <w:proofErr w:type="spellEnd"/>
      <w:r w:rsidR="00192F64">
        <w:rPr>
          <w:rFonts w:ascii="Arial" w:hAnsi="Arial" w:cs="Arial"/>
          <w:sz w:val="24"/>
          <w:szCs w:val="24"/>
        </w:rPr>
        <w:t xml:space="preserve"> transitória por </w:t>
      </w:r>
      <w:proofErr w:type="spellStart"/>
      <w:r w:rsidR="00192F64">
        <w:rPr>
          <w:rFonts w:ascii="Arial" w:hAnsi="Arial" w:cs="Arial"/>
          <w:sz w:val="24"/>
          <w:szCs w:val="24"/>
        </w:rPr>
        <w:t>P</w:t>
      </w:r>
      <w:r w:rsidRPr="0009169A">
        <w:rPr>
          <w:rFonts w:ascii="Arial" w:hAnsi="Arial" w:cs="Arial"/>
          <w:sz w:val="24"/>
          <w:szCs w:val="24"/>
        </w:rPr>
        <w:t>arvovírus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B19, já um aumento da contagem de </w:t>
      </w:r>
      <w:proofErr w:type="spellStart"/>
      <w:r w:rsidRPr="0009169A">
        <w:rPr>
          <w:rFonts w:ascii="Arial" w:hAnsi="Arial" w:cs="Arial"/>
          <w:sz w:val="24"/>
          <w:szCs w:val="24"/>
        </w:rPr>
        <w:t>reticulócitos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indicaria uma possível falha da medula óssea do paciente</w:t>
      </w:r>
      <w:r>
        <w:rPr>
          <w:rFonts w:ascii="Arial" w:hAnsi="Arial" w:cs="Arial"/>
          <w:sz w:val="24"/>
          <w:szCs w:val="24"/>
        </w:rPr>
        <w:t xml:space="preserve">. </w:t>
      </w:r>
      <w:r w:rsidRPr="0009169A">
        <w:rPr>
          <w:rFonts w:ascii="Arial" w:hAnsi="Arial" w:cs="Arial"/>
          <w:sz w:val="24"/>
          <w:szCs w:val="24"/>
        </w:rPr>
        <w:t xml:space="preserve">Por causa da </w:t>
      </w:r>
      <w:proofErr w:type="spellStart"/>
      <w:r w:rsidRPr="0009169A">
        <w:rPr>
          <w:rFonts w:ascii="Arial" w:hAnsi="Arial" w:cs="Arial"/>
          <w:sz w:val="24"/>
          <w:szCs w:val="24"/>
        </w:rPr>
        <w:t>esferocitose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hereditária pode ser necessária a utilização de transfusão de </w:t>
      </w:r>
      <w:r>
        <w:rPr>
          <w:rFonts w:ascii="Arial" w:hAnsi="Arial" w:cs="Arial"/>
          <w:sz w:val="24"/>
          <w:szCs w:val="24"/>
        </w:rPr>
        <w:t>sangue como parte do tratamento. C</w:t>
      </w:r>
      <w:r w:rsidRPr="0009169A">
        <w:rPr>
          <w:rFonts w:ascii="Arial" w:hAnsi="Arial" w:cs="Arial"/>
          <w:sz w:val="24"/>
          <w:szCs w:val="24"/>
        </w:rPr>
        <w:t>om isso</w:t>
      </w:r>
      <w:r>
        <w:rPr>
          <w:rFonts w:ascii="Arial" w:hAnsi="Arial" w:cs="Arial"/>
          <w:sz w:val="24"/>
          <w:szCs w:val="24"/>
        </w:rPr>
        <w:t>,</w:t>
      </w:r>
      <w:r w:rsidRPr="0009169A">
        <w:rPr>
          <w:rFonts w:ascii="Arial" w:hAnsi="Arial" w:cs="Arial"/>
          <w:sz w:val="24"/>
          <w:szCs w:val="24"/>
        </w:rPr>
        <w:t xml:space="preserve"> alguns agentes infecciosos pode</w:t>
      </w:r>
      <w:r>
        <w:rPr>
          <w:rFonts w:ascii="Arial" w:hAnsi="Arial" w:cs="Arial"/>
          <w:sz w:val="24"/>
          <w:szCs w:val="24"/>
        </w:rPr>
        <w:t>m</w:t>
      </w:r>
      <w:r w:rsidRPr="0009169A">
        <w:rPr>
          <w:rFonts w:ascii="Arial" w:hAnsi="Arial" w:cs="Arial"/>
          <w:sz w:val="24"/>
          <w:szCs w:val="24"/>
        </w:rPr>
        <w:t xml:space="preserve"> ser transmitidos por doadores aparentemente saudáveis e assintomáticos, infectando os receptores do sangue doado. Para que haja uma transfusão segura são necessários alguns exames no sangue doado à procura de anticorpos </w:t>
      </w:r>
      <w:proofErr w:type="spellStart"/>
      <w:r w:rsidRPr="0009169A">
        <w:rPr>
          <w:rFonts w:ascii="Arial" w:hAnsi="Arial" w:cs="Arial"/>
          <w:sz w:val="24"/>
          <w:szCs w:val="24"/>
        </w:rPr>
        <w:t>IgM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169A">
        <w:rPr>
          <w:rFonts w:ascii="Arial" w:hAnsi="Arial" w:cs="Arial"/>
          <w:sz w:val="24"/>
          <w:szCs w:val="24"/>
        </w:rPr>
        <w:t>IgG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específicos que </w:t>
      </w:r>
      <w:r>
        <w:rPr>
          <w:rFonts w:ascii="Arial" w:hAnsi="Arial" w:cs="Arial"/>
          <w:sz w:val="24"/>
          <w:szCs w:val="24"/>
        </w:rPr>
        <w:t xml:space="preserve">podem ser determinados </w:t>
      </w:r>
      <w:r w:rsidRPr="0009169A">
        <w:rPr>
          <w:rFonts w:ascii="Arial" w:hAnsi="Arial" w:cs="Arial"/>
          <w:sz w:val="24"/>
          <w:szCs w:val="24"/>
        </w:rPr>
        <w:t>a part</w:t>
      </w:r>
      <w:r>
        <w:rPr>
          <w:rFonts w:ascii="Arial" w:hAnsi="Arial" w:cs="Arial"/>
          <w:sz w:val="24"/>
          <w:szCs w:val="24"/>
        </w:rPr>
        <w:t xml:space="preserve">ir de alguns exames sorológicos como </w:t>
      </w:r>
      <w:proofErr w:type="spellStart"/>
      <w:r>
        <w:rPr>
          <w:rFonts w:ascii="Arial" w:hAnsi="Arial" w:cs="Arial"/>
          <w:sz w:val="24"/>
          <w:szCs w:val="24"/>
        </w:rPr>
        <w:t>quimioluminescência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imunofluorescência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09169A">
        <w:rPr>
          <w:rFonts w:ascii="Arial" w:hAnsi="Arial" w:cs="Arial"/>
          <w:sz w:val="24"/>
          <w:szCs w:val="24"/>
        </w:rPr>
        <w:t>adioimunensaio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09169A">
        <w:rPr>
          <w:rFonts w:ascii="Arial" w:hAnsi="Arial" w:cs="Arial"/>
          <w:sz w:val="24"/>
          <w:szCs w:val="24"/>
        </w:rPr>
        <w:t>ELISA</w:t>
      </w:r>
      <w:r w:rsidR="00A414BD">
        <w:rPr>
          <w:rFonts w:ascii="Arial" w:hAnsi="Arial" w:cs="Arial"/>
          <w:sz w:val="24"/>
          <w:szCs w:val="24"/>
        </w:rPr>
        <w:t xml:space="preserve">. </w:t>
      </w:r>
      <w:r w:rsidR="00A414BD" w:rsidRPr="0009169A">
        <w:rPr>
          <w:rFonts w:ascii="Arial" w:hAnsi="Arial" w:cs="Arial"/>
          <w:sz w:val="24"/>
          <w:szCs w:val="24"/>
        </w:rPr>
        <w:t xml:space="preserve">Testes de </w:t>
      </w:r>
      <w:proofErr w:type="spellStart"/>
      <w:r w:rsidR="00A414BD" w:rsidRPr="0009169A">
        <w:rPr>
          <w:rFonts w:ascii="Arial" w:hAnsi="Arial" w:cs="Arial"/>
          <w:sz w:val="24"/>
          <w:szCs w:val="24"/>
        </w:rPr>
        <w:t>IgM</w:t>
      </w:r>
      <w:proofErr w:type="spellEnd"/>
      <w:r w:rsidR="00A414BD" w:rsidRPr="0009169A">
        <w:rPr>
          <w:rFonts w:ascii="Arial" w:hAnsi="Arial" w:cs="Arial"/>
          <w:sz w:val="24"/>
          <w:szCs w:val="24"/>
        </w:rPr>
        <w:t xml:space="preserve"> podem ser difíceis de interpretar, pois altos níveis de </w:t>
      </w:r>
      <w:proofErr w:type="spellStart"/>
      <w:r w:rsidR="00A414BD" w:rsidRPr="0009169A">
        <w:rPr>
          <w:rFonts w:ascii="Arial" w:hAnsi="Arial" w:cs="Arial"/>
          <w:sz w:val="24"/>
          <w:szCs w:val="24"/>
        </w:rPr>
        <w:t>viremia</w:t>
      </w:r>
      <w:proofErr w:type="spellEnd"/>
      <w:r w:rsidR="00A414BD" w:rsidRPr="0009169A">
        <w:rPr>
          <w:rFonts w:ascii="Arial" w:hAnsi="Arial" w:cs="Arial"/>
          <w:sz w:val="24"/>
          <w:szCs w:val="24"/>
        </w:rPr>
        <w:t xml:space="preserve"> em pacientes com infecção aguda, normalmente causam complexos anticorpo</w:t>
      </w:r>
      <w:r w:rsidR="00A414BD">
        <w:rPr>
          <w:rFonts w:ascii="Arial" w:hAnsi="Arial" w:cs="Arial"/>
          <w:sz w:val="24"/>
          <w:szCs w:val="24"/>
        </w:rPr>
        <w:t>-</w:t>
      </w:r>
      <w:r w:rsidR="00A414BD" w:rsidRPr="0009169A">
        <w:rPr>
          <w:rFonts w:ascii="Arial" w:hAnsi="Arial" w:cs="Arial"/>
          <w:sz w:val="24"/>
          <w:szCs w:val="24"/>
        </w:rPr>
        <w:t xml:space="preserve"> vírus, </w:t>
      </w:r>
      <w:r w:rsidR="00A414BD">
        <w:rPr>
          <w:rFonts w:ascii="Arial" w:hAnsi="Arial" w:cs="Arial"/>
          <w:sz w:val="24"/>
          <w:szCs w:val="24"/>
        </w:rPr>
        <w:t>acarretando</w:t>
      </w:r>
      <w:r w:rsidR="00A414BD" w:rsidRPr="0009169A">
        <w:rPr>
          <w:rFonts w:ascii="Arial" w:hAnsi="Arial" w:cs="Arial"/>
          <w:sz w:val="24"/>
          <w:szCs w:val="24"/>
        </w:rPr>
        <w:t xml:space="preserve"> em um resultado falso-negativo.</w:t>
      </w:r>
      <w:r>
        <w:rPr>
          <w:rFonts w:ascii="Arial" w:hAnsi="Arial" w:cs="Arial"/>
          <w:sz w:val="24"/>
          <w:szCs w:val="24"/>
        </w:rPr>
        <w:t xml:space="preserve"> </w:t>
      </w:r>
      <w:r w:rsidR="00A414BD" w:rsidRPr="0009169A">
        <w:rPr>
          <w:rFonts w:ascii="Arial" w:hAnsi="Arial" w:cs="Arial"/>
          <w:sz w:val="24"/>
          <w:szCs w:val="24"/>
        </w:rPr>
        <w:t>Por este fato, podem ser aplicadas melhores ferramentas de diagnóstico, como, reação em cadeia da polimerase (PCR) ou tecnologia alternativa de amplificação do</w:t>
      </w:r>
      <w:r w:rsidR="00A414BD">
        <w:rPr>
          <w:rFonts w:ascii="Arial" w:hAnsi="Arial" w:cs="Arial"/>
          <w:sz w:val="24"/>
          <w:szCs w:val="24"/>
        </w:rPr>
        <w:t xml:space="preserve"> ácido nucleico de ensaio (NAT).</w:t>
      </w:r>
      <w:r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>Em alguns países da Europa</w:t>
      </w:r>
      <w:r>
        <w:rPr>
          <w:rFonts w:ascii="Arial" w:hAnsi="Arial" w:cs="Arial"/>
          <w:sz w:val="24"/>
          <w:szCs w:val="24"/>
        </w:rPr>
        <w:t>,</w:t>
      </w:r>
      <w:r w:rsidRPr="0009169A">
        <w:rPr>
          <w:rFonts w:ascii="Arial" w:hAnsi="Arial" w:cs="Arial"/>
          <w:sz w:val="24"/>
          <w:szCs w:val="24"/>
        </w:rPr>
        <w:t xml:space="preserve"> o NAT é utilizado para detecção de </w:t>
      </w:r>
      <w:proofErr w:type="spellStart"/>
      <w:r w:rsidRPr="0009169A">
        <w:rPr>
          <w:rFonts w:ascii="Arial" w:hAnsi="Arial" w:cs="Arial"/>
          <w:sz w:val="24"/>
          <w:szCs w:val="24"/>
        </w:rPr>
        <w:t>Parvovírus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B19 antes de transfusão sanguínea, mas atualmente no Brasil ainda</w:t>
      </w:r>
      <w:r>
        <w:rPr>
          <w:rFonts w:ascii="Arial" w:hAnsi="Arial" w:cs="Arial"/>
          <w:sz w:val="24"/>
          <w:szCs w:val="24"/>
        </w:rPr>
        <w:t xml:space="preserve"> não é utilizado para este fim. </w:t>
      </w:r>
      <w:r w:rsidR="00192F64" w:rsidRPr="0009169A">
        <w:rPr>
          <w:rFonts w:ascii="Arial" w:hAnsi="Arial" w:cs="Arial"/>
          <w:sz w:val="24"/>
          <w:szCs w:val="24"/>
        </w:rPr>
        <w:t xml:space="preserve">Para realização deste trabalho tomou-se por base as etapas propostas por Charles </w:t>
      </w:r>
      <w:proofErr w:type="spellStart"/>
      <w:r w:rsidR="00192F64" w:rsidRPr="0009169A">
        <w:rPr>
          <w:rFonts w:ascii="Arial" w:hAnsi="Arial" w:cs="Arial"/>
          <w:sz w:val="24"/>
          <w:szCs w:val="24"/>
        </w:rPr>
        <w:t>Maguerez</w:t>
      </w:r>
      <w:proofErr w:type="spellEnd"/>
      <w:r w:rsidR="00192F64" w:rsidRPr="0009169A">
        <w:rPr>
          <w:rFonts w:ascii="Arial" w:hAnsi="Arial" w:cs="Arial"/>
          <w:sz w:val="24"/>
          <w:szCs w:val="24"/>
        </w:rPr>
        <w:t xml:space="preserve"> por meio do Método do Arco, ou Metodologia da Problematização, aliada à Revisão Integrativa.</w:t>
      </w:r>
      <w:r w:rsidR="00192F64">
        <w:rPr>
          <w:rFonts w:ascii="Arial" w:hAnsi="Arial" w:cs="Arial"/>
          <w:sz w:val="24"/>
          <w:szCs w:val="24"/>
        </w:rPr>
        <w:t xml:space="preserve"> </w:t>
      </w:r>
      <w:r w:rsidR="00192F64" w:rsidRPr="0009169A">
        <w:rPr>
          <w:rFonts w:ascii="Arial" w:hAnsi="Arial" w:cs="Arial"/>
          <w:sz w:val="24"/>
          <w:szCs w:val="24"/>
        </w:rPr>
        <w:t>A problematização, através do </w:t>
      </w:r>
      <w:r w:rsidR="00192F64" w:rsidRPr="0009169A">
        <w:rPr>
          <w:rFonts w:ascii="Arial" w:hAnsi="Arial" w:cs="Arial"/>
          <w:sz w:val="24"/>
          <w:szCs w:val="24"/>
          <w:shd w:val="clear" w:color="auto" w:fill="FFFFFF"/>
        </w:rPr>
        <w:t xml:space="preserve">Arco de Charles </w:t>
      </w:r>
      <w:proofErr w:type="spellStart"/>
      <w:r w:rsidR="00192F64" w:rsidRPr="0009169A">
        <w:rPr>
          <w:rFonts w:ascii="Arial" w:hAnsi="Arial" w:cs="Arial"/>
          <w:sz w:val="24"/>
          <w:szCs w:val="24"/>
          <w:shd w:val="clear" w:color="auto" w:fill="FFFFFF"/>
        </w:rPr>
        <w:t>Maguerez</w:t>
      </w:r>
      <w:proofErr w:type="spellEnd"/>
      <w:r w:rsidR="00192F64" w:rsidRPr="0009169A">
        <w:rPr>
          <w:rFonts w:ascii="Arial" w:hAnsi="Arial" w:cs="Arial"/>
          <w:sz w:val="24"/>
          <w:szCs w:val="24"/>
          <w:shd w:val="clear" w:color="auto" w:fill="FFFFFF"/>
        </w:rPr>
        <w:t>, são compostas</w:t>
      </w:r>
      <w:r w:rsidR="005E5EC0">
        <w:rPr>
          <w:rFonts w:ascii="Arial" w:hAnsi="Arial" w:cs="Arial"/>
          <w:sz w:val="24"/>
          <w:szCs w:val="24"/>
          <w:shd w:val="clear" w:color="auto" w:fill="FFFFFF"/>
        </w:rPr>
        <w:t xml:space="preserve"> por</w:t>
      </w:r>
      <w:r w:rsidR="00192F64" w:rsidRPr="0009169A">
        <w:rPr>
          <w:rFonts w:ascii="Arial" w:hAnsi="Arial" w:cs="Arial"/>
          <w:sz w:val="24"/>
          <w:szCs w:val="24"/>
          <w:shd w:val="clear" w:color="auto" w:fill="FFFFFF"/>
        </w:rPr>
        <w:t xml:space="preserve"> cinco etapas: </w:t>
      </w:r>
      <w:r w:rsidR="00192F64" w:rsidRPr="0009169A">
        <w:rPr>
          <w:rFonts w:ascii="Arial" w:hAnsi="Arial" w:cs="Arial"/>
          <w:sz w:val="24"/>
          <w:szCs w:val="24"/>
        </w:rPr>
        <w:t>observação da realidade</w:t>
      </w:r>
      <w:r w:rsidR="00192F64">
        <w:rPr>
          <w:rFonts w:ascii="Arial" w:hAnsi="Arial" w:cs="Arial"/>
          <w:sz w:val="24"/>
          <w:szCs w:val="24"/>
        </w:rPr>
        <w:t xml:space="preserve"> em que </w:t>
      </w:r>
      <w:r w:rsidR="00192F64" w:rsidRPr="0009169A">
        <w:rPr>
          <w:rFonts w:ascii="Arial" w:hAnsi="Arial" w:cs="Arial"/>
          <w:sz w:val="24"/>
          <w:szCs w:val="24"/>
        </w:rPr>
        <w:t>foi possível conhecer um tema muito presente no cotidiano e assim buscar a compreensão do mesmo e definição do problema</w:t>
      </w:r>
      <w:r w:rsidR="00192F64">
        <w:rPr>
          <w:rFonts w:ascii="Arial" w:hAnsi="Arial" w:cs="Arial"/>
          <w:sz w:val="24"/>
          <w:szCs w:val="24"/>
        </w:rPr>
        <w:t xml:space="preserve"> que irá ser abordado</w:t>
      </w:r>
      <w:r w:rsidR="00192F64" w:rsidRPr="0009169A">
        <w:rPr>
          <w:rFonts w:ascii="Arial" w:hAnsi="Arial" w:cs="Arial"/>
          <w:sz w:val="24"/>
          <w:szCs w:val="24"/>
        </w:rPr>
        <w:t>, pontos-</w:t>
      </w:r>
      <w:r w:rsidR="005E5EC0">
        <w:rPr>
          <w:rFonts w:ascii="Arial" w:hAnsi="Arial" w:cs="Arial"/>
          <w:sz w:val="24"/>
          <w:szCs w:val="24"/>
        </w:rPr>
        <w:t xml:space="preserve"> </w:t>
      </w:r>
      <w:r w:rsidR="00192F64" w:rsidRPr="0009169A">
        <w:rPr>
          <w:rFonts w:ascii="Arial" w:hAnsi="Arial" w:cs="Arial"/>
          <w:sz w:val="24"/>
          <w:szCs w:val="24"/>
        </w:rPr>
        <w:t>chave</w:t>
      </w:r>
      <w:r w:rsidR="00192F64">
        <w:rPr>
          <w:rFonts w:ascii="Arial" w:hAnsi="Arial" w:cs="Arial"/>
          <w:sz w:val="24"/>
          <w:szCs w:val="24"/>
        </w:rPr>
        <w:t xml:space="preserve"> que consiste n</w:t>
      </w:r>
      <w:r w:rsidR="00192F64" w:rsidRPr="0009169A">
        <w:rPr>
          <w:rFonts w:ascii="Arial" w:hAnsi="Arial" w:cs="Arial"/>
          <w:sz w:val="24"/>
          <w:szCs w:val="24"/>
        </w:rPr>
        <w:t>as variáveis que determinam a situação, teorização</w:t>
      </w:r>
      <w:r w:rsidR="00192F64">
        <w:rPr>
          <w:rFonts w:ascii="Arial" w:hAnsi="Arial" w:cs="Arial"/>
          <w:sz w:val="24"/>
          <w:szCs w:val="24"/>
        </w:rPr>
        <w:t xml:space="preserve"> onde </w:t>
      </w:r>
      <w:r w:rsidR="00192F64" w:rsidRPr="0009169A">
        <w:rPr>
          <w:rFonts w:ascii="Arial" w:hAnsi="Arial" w:cs="Arial"/>
          <w:sz w:val="24"/>
          <w:szCs w:val="24"/>
        </w:rPr>
        <w:t>buscou-se embasamento teórico do assunto abordado, hipóteses de solução</w:t>
      </w:r>
      <w:r w:rsidR="00192F64">
        <w:rPr>
          <w:rFonts w:ascii="Arial" w:hAnsi="Arial" w:cs="Arial"/>
          <w:sz w:val="24"/>
          <w:szCs w:val="24"/>
        </w:rPr>
        <w:t xml:space="preserve"> sugerindo</w:t>
      </w:r>
      <w:r w:rsidR="00192F64" w:rsidRPr="0009169A">
        <w:rPr>
          <w:rFonts w:ascii="Arial" w:hAnsi="Arial" w:cs="Arial"/>
          <w:sz w:val="24"/>
          <w:szCs w:val="24"/>
        </w:rPr>
        <w:t xml:space="preserve"> soluções e aplicação à realidade. </w:t>
      </w:r>
      <w:r w:rsidR="00A414BD">
        <w:rPr>
          <w:rFonts w:ascii="Arial" w:hAnsi="Arial" w:cs="Arial"/>
          <w:sz w:val="24"/>
          <w:szCs w:val="24"/>
        </w:rPr>
        <w:t xml:space="preserve">E a </w:t>
      </w:r>
      <w:r w:rsidR="00A414BD" w:rsidRPr="0009169A">
        <w:rPr>
          <w:rFonts w:ascii="Arial" w:hAnsi="Arial" w:cs="Arial"/>
          <w:sz w:val="24"/>
          <w:szCs w:val="24"/>
        </w:rPr>
        <w:t>revisão integrativa é um método de pesquisa utilizado para a </w:t>
      </w:r>
      <w:r w:rsidR="00A414BD" w:rsidRPr="0009169A">
        <w:rPr>
          <w:rFonts w:ascii="Arial" w:hAnsi="Arial" w:cs="Arial"/>
          <w:sz w:val="24"/>
          <w:szCs w:val="24"/>
          <w:shd w:val="clear" w:color="auto" w:fill="FFFFFF"/>
        </w:rPr>
        <w:t xml:space="preserve">Prática Baseada em Evidências (PBE) com a finalidade de reunir e sintetizar resultados de pesquisas sobre determinado assunto, tema ou questão, de maneira sistemática e ordenada. </w:t>
      </w:r>
      <w:r>
        <w:rPr>
          <w:rFonts w:ascii="Arial" w:hAnsi="Arial" w:cs="Arial"/>
          <w:sz w:val="24"/>
          <w:szCs w:val="24"/>
        </w:rPr>
        <w:t xml:space="preserve">Portanto, </w:t>
      </w:r>
      <w:r w:rsidR="005E5EC0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09169A">
        <w:rPr>
          <w:rFonts w:ascii="Arial" w:hAnsi="Arial" w:cs="Arial"/>
          <w:sz w:val="24"/>
          <w:szCs w:val="24"/>
        </w:rPr>
        <w:t xml:space="preserve">o protocolo de transfusão sanguínea no Brasil, não é realizado exames específico para o </w:t>
      </w:r>
      <w:proofErr w:type="spellStart"/>
      <w:r w:rsidRPr="0009169A">
        <w:rPr>
          <w:rFonts w:ascii="Arial" w:hAnsi="Arial" w:cs="Arial"/>
          <w:sz w:val="24"/>
          <w:szCs w:val="24"/>
        </w:rPr>
        <w:t>Parvovírus</w:t>
      </w:r>
      <w:proofErr w:type="spellEnd"/>
      <w:r w:rsidRPr="0009169A">
        <w:rPr>
          <w:rFonts w:ascii="Arial" w:hAnsi="Arial" w:cs="Arial"/>
          <w:sz w:val="24"/>
          <w:szCs w:val="24"/>
        </w:rPr>
        <w:t xml:space="preserve"> B19, recomenda-se que seja incluído no NAT e na triagem perguntas referente a doenças virais, dando </w:t>
      </w:r>
      <w:r w:rsidRPr="0009169A">
        <w:rPr>
          <w:rFonts w:ascii="Arial" w:hAnsi="Arial" w:cs="Arial"/>
          <w:sz w:val="24"/>
          <w:szCs w:val="24"/>
        </w:rPr>
        <w:lastRenderedPageBreak/>
        <w:t>enfoque em doenças transmissíveis pelo sangue.</w:t>
      </w:r>
      <w:r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>Outra hipótese, é a conscientização da população e profissionais da saúde sobre esta patologia, esclarecendo sua agressividade e cuidados, mostrando o básico para a orientação em escolas e creches.</w:t>
      </w:r>
      <w:r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>No caso da transfusão sanguínea, primeiramente deveria ocorrer uma triagem com perguntas sobre as doenças virais e a inclusão no exames de NAT.</w:t>
      </w:r>
      <w:r w:rsidR="00192F64">
        <w:rPr>
          <w:rFonts w:ascii="Arial" w:hAnsi="Arial" w:cs="Arial"/>
          <w:sz w:val="24"/>
          <w:szCs w:val="24"/>
        </w:rPr>
        <w:t xml:space="preserve"> </w:t>
      </w:r>
      <w:r w:rsidRPr="0009169A">
        <w:rPr>
          <w:rFonts w:ascii="Arial" w:hAnsi="Arial" w:cs="Arial"/>
          <w:sz w:val="24"/>
          <w:szCs w:val="24"/>
        </w:rPr>
        <w:t>Para a conscientização da população e profissionais da saúde, uma campanha intensiva com panfletos, palestras ou até mesmo propagandas curtas por parte do Ministério da Saúde no horário nobre de Televisão</w:t>
      </w:r>
      <w:r>
        <w:rPr>
          <w:rFonts w:ascii="Arial" w:hAnsi="Arial" w:cs="Arial"/>
          <w:sz w:val="24"/>
          <w:szCs w:val="24"/>
        </w:rPr>
        <w:t xml:space="preserve">. </w:t>
      </w:r>
      <w:r w:rsidR="00192F64">
        <w:rPr>
          <w:rFonts w:ascii="Arial" w:hAnsi="Arial" w:cs="Arial"/>
          <w:sz w:val="24"/>
          <w:szCs w:val="24"/>
        </w:rPr>
        <w:t xml:space="preserve">Em diversos países a análise das bolsas de sangue são feitas para diversas doenças, incluindo o </w:t>
      </w:r>
      <w:proofErr w:type="spellStart"/>
      <w:r w:rsidR="00192F64">
        <w:rPr>
          <w:rFonts w:ascii="Arial" w:hAnsi="Arial" w:cs="Arial"/>
          <w:sz w:val="24"/>
          <w:szCs w:val="24"/>
        </w:rPr>
        <w:t>Parvovírus</w:t>
      </w:r>
      <w:proofErr w:type="spellEnd"/>
      <w:r w:rsidR="00192F64">
        <w:rPr>
          <w:rFonts w:ascii="Arial" w:hAnsi="Arial" w:cs="Arial"/>
          <w:sz w:val="24"/>
          <w:szCs w:val="24"/>
        </w:rPr>
        <w:t xml:space="preserve"> B19, mas no caso, o Brasil é uma exceção, pois o NAT (Ácido Nucleico de Ensaio) é realizado somente para algumas patologias, excluindo a </w:t>
      </w:r>
      <w:proofErr w:type="spellStart"/>
      <w:r w:rsidR="00192F64">
        <w:rPr>
          <w:rFonts w:ascii="Arial" w:hAnsi="Arial" w:cs="Arial"/>
          <w:sz w:val="24"/>
          <w:szCs w:val="24"/>
        </w:rPr>
        <w:t>parvovirose</w:t>
      </w:r>
      <w:proofErr w:type="spellEnd"/>
      <w:r w:rsidR="00192F64">
        <w:rPr>
          <w:rFonts w:ascii="Arial" w:hAnsi="Arial" w:cs="Arial"/>
          <w:sz w:val="24"/>
          <w:szCs w:val="24"/>
        </w:rPr>
        <w:t xml:space="preserve">.  A partir das análises dos artigos que relacionavam a </w:t>
      </w:r>
      <w:proofErr w:type="spellStart"/>
      <w:r w:rsidR="00192F64">
        <w:rPr>
          <w:rFonts w:ascii="Arial" w:hAnsi="Arial" w:cs="Arial"/>
          <w:sz w:val="24"/>
          <w:szCs w:val="24"/>
        </w:rPr>
        <w:t>esferocitose</w:t>
      </w:r>
      <w:proofErr w:type="spellEnd"/>
      <w:r w:rsidR="00192F64">
        <w:rPr>
          <w:rFonts w:ascii="Arial" w:hAnsi="Arial" w:cs="Arial"/>
          <w:sz w:val="24"/>
          <w:szCs w:val="24"/>
        </w:rPr>
        <w:t xml:space="preserve"> hereditária, </w:t>
      </w:r>
      <w:proofErr w:type="spellStart"/>
      <w:r w:rsidR="00192F64">
        <w:rPr>
          <w:rFonts w:ascii="Arial" w:hAnsi="Arial" w:cs="Arial"/>
          <w:sz w:val="24"/>
          <w:szCs w:val="24"/>
        </w:rPr>
        <w:t>Parvovírus</w:t>
      </w:r>
      <w:proofErr w:type="spellEnd"/>
      <w:r w:rsidR="00192F64">
        <w:rPr>
          <w:rFonts w:ascii="Arial" w:hAnsi="Arial" w:cs="Arial"/>
          <w:sz w:val="24"/>
          <w:szCs w:val="24"/>
        </w:rPr>
        <w:t xml:space="preserve"> B19 e transfusão sanguínea, pode-se perceber que o paciente do caso clínico, que serviu de base para a nossa pesquisa, pode ter contraído o vírus através de uma transfusão de sangue.</w:t>
      </w:r>
    </w:p>
    <w:sectPr w:rsidR="00307C2D" w:rsidRPr="00A4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D"/>
    <w:rsid w:val="00020B2D"/>
    <w:rsid w:val="00192F64"/>
    <w:rsid w:val="00307C2D"/>
    <w:rsid w:val="005E5EC0"/>
    <w:rsid w:val="00A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EE4B-93AB-4AD9-8C68-D89E520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20B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020B2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20B2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Thais</cp:lastModifiedBy>
  <cp:revision>2</cp:revision>
  <dcterms:created xsi:type="dcterms:W3CDTF">2016-08-30T11:55:00Z</dcterms:created>
  <dcterms:modified xsi:type="dcterms:W3CDTF">2016-08-30T22:39:00Z</dcterms:modified>
</cp:coreProperties>
</file>