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B7" w:rsidRDefault="007527D3">
      <w:pPr>
        <w:pStyle w:val="Corpo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OSIMERTINIBE COMO NOVO PADRÃO DE TRATAMENTO DO CÂNCER DE PULMÃO DE NÃO PEQUENAS CÉLULAS METASTÁTICO: </w:t>
      </w:r>
    </w:p>
    <w:p w:rsidR="004223B7" w:rsidRDefault="007527D3">
      <w:pPr>
        <w:pStyle w:val="Corpo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AVANÇOS E ESPERANÇA DE MELHOR PROGNÓSTICO</w:t>
      </w:r>
    </w:p>
    <w:p w:rsidR="004223B7" w:rsidRDefault="004223B7">
      <w:pPr>
        <w:pStyle w:val="Corpo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223B7" w:rsidRDefault="007527D3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Carolina Silva Pedrollo</w:t>
      </w:r>
      <w:r>
        <w:rPr>
          <w:rFonts w:ascii="Arial" w:hAnsi="Arial"/>
          <w:sz w:val="24"/>
          <w:szCs w:val="24"/>
          <w:vertAlign w:val="superscript"/>
        </w:rPr>
        <w:t>1</w:t>
      </w:r>
    </w:p>
    <w:p w:rsidR="004223B7" w:rsidRDefault="007527D3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Luana Cordasso Pedrollo</w:t>
      </w:r>
      <w:r>
        <w:rPr>
          <w:rFonts w:ascii="Arial" w:hAnsi="Arial"/>
          <w:sz w:val="24"/>
          <w:szCs w:val="24"/>
          <w:vertAlign w:val="superscript"/>
        </w:rPr>
        <w:t>1</w:t>
      </w:r>
    </w:p>
    <w:p w:rsidR="004223B7" w:rsidRDefault="007527D3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Flávio Meingast-Piva</w:t>
      </w:r>
      <w:r>
        <w:rPr>
          <w:rFonts w:ascii="Arial" w:hAnsi="Arial"/>
          <w:sz w:val="24"/>
          <w:szCs w:val="24"/>
          <w:vertAlign w:val="superscript"/>
        </w:rPr>
        <w:t>2</w:t>
      </w:r>
    </w:p>
    <w:p w:rsidR="004223B7" w:rsidRDefault="004223B7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</w:p>
    <w:bookmarkEnd w:id="0"/>
    <w:p w:rsidR="004223B7" w:rsidRDefault="007527D3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>Acadêmica</w:t>
      </w:r>
      <w:proofErr w:type="gramEnd"/>
      <w:r>
        <w:rPr>
          <w:rFonts w:ascii="Arial" w:hAnsi="Arial"/>
          <w:sz w:val="24"/>
          <w:szCs w:val="24"/>
        </w:rPr>
        <w:t xml:space="preserve"> do Curso de Medicina da Faculdades Pequeno Príncipe</w:t>
      </w:r>
    </w:p>
    <w:p w:rsidR="004223B7" w:rsidRDefault="007527D3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>Médico</w:t>
      </w:r>
      <w:proofErr w:type="gramEnd"/>
      <w:r>
        <w:rPr>
          <w:rFonts w:ascii="Arial" w:hAnsi="Arial"/>
          <w:sz w:val="24"/>
          <w:szCs w:val="24"/>
        </w:rPr>
        <w:t xml:space="preserve"> Patologista, Professor do Curso de Medicina da Faculdades Pequeno Príncipe</w:t>
      </w:r>
    </w:p>
    <w:p w:rsidR="004223B7" w:rsidRDefault="004223B7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</w:p>
    <w:p w:rsidR="004223B7" w:rsidRDefault="007527D3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e-mail</w:t>
      </w:r>
      <w:proofErr w:type="gramEnd"/>
      <w:r>
        <w:rPr>
          <w:rFonts w:ascii="Arial" w:hAnsi="Arial"/>
          <w:sz w:val="24"/>
          <w:szCs w:val="24"/>
        </w:rPr>
        <w:t xml:space="preserve"> para contato: carolinapedrollo@hotmail.com</w:t>
      </w:r>
    </w:p>
    <w:p w:rsidR="004223B7" w:rsidRDefault="004223B7">
      <w:pPr>
        <w:pStyle w:val="CorpoA"/>
        <w:jc w:val="right"/>
        <w:rPr>
          <w:rFonts w:ascii="Arial" w:eastAsia="Arial" w:hAnsi="Arial" w:cs="Arial"/>
          <w:sz w:val="24"/>
          <w:szCs w:val="24"/>
        </w:rPr>
      </w:pPr>
    </w:p>
    <w:p w:rsidR="004223B7" w:rsidRDefault="004223B7">
      <w:pPr>
        <w:pStyle w:val="Co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223B7" w:rsidRDefault="007527D3">
      <w:pPr>
        <w:pStyle w:val="Corpo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PALAVRAS-CHAVE:</w:t>
      </w:r>
      <w:r>
        <w:rPr>
          <w:rFonts w:ascii="Arial" w:hAnsi="Arial"/>
          <w:sz w:val="24"/>
          <w:szCs w:val="24"/>
        </w:rPr>
        <w:t xml:space="preserve"> osimertinibe; câncer de pulmão de não pequenas células;</w:t>
      </w:r>
      <w:r w:rsidR="00C47B8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quimioterapia; metástase; T790M.</w:t>
      </w:r>
    </w:p>
    <w:p w:rsidR="004223B7" w:rsidRDefault="004223B7">
      <w:pPr>
        <w:pStyle w:val="CorpoA"/>
        <w:jc w:val="both"/>
        <w:rPr>
          <w:rFonts w:ascii="Arial" w:eastAsia="Arial" w:hAnsi="Arial" w:cs="Arial"/>
          <w:sz w:val="24"/>
          <w:szCs w:val="24"/>
        </w:rPr>
      </w:pPr>
    </w:p>
    <w:p w:rsidR="004223B7" w:rsidRDefault="007527D3">
      <w:pPr>
        <w:pStyle w:val="Corpo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RESUMO: </w:t>
      </w:r>
      <w:r>
        <w:rPr>
          <w:rFonts w:ascii="Arial" w:hAnsi="Arial"/>
          <w:sz w:val="24"/>
          <w:szCs w:val="24"/>
        </w:rPr>
        <w:t>O câncer de pulmão é o mais incidente no mundo e seu principal tipo histológico é carcinoma pulmonar de não pequenas células (CPNPC) (85%) (SOUZA; CRUZ; VASCONCELOS, 2016).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 câ</w:t>
      </w:r>
      <w:r>
        <w:rPr>
          <w:rFonts w:ascii="Arial" w:hAnsi="Arial"/>
          <w:sz w:val="24"/>
          <w:szCs w:val="24"/>
          <w:lang w:val="fr-FR"/>
        </w:rPr>
        <w:t>ncer avan</w:t>
      </w:r>
      <w:r>
        <w:rPr>
          <w:rFonts w:ascii="Arial" w:hAnsi="Arial"/>
          <w:sz w:val="24"/>
          <w:szCs w:val="24"/>
        </w:rPr>
        <w:t>çado metastático com mutação no</w:t>
      </w:r>
      <w:r w:rsidR="008956F4">
        <w:rPr>
          <w:rFonts w:ascii="Arial" w:hAnsi="Arial"/>
          <w:sz w:val="24"/>
          <w:szCs w:val="24"/>
        </w:rPr>
        <w:t xml:space="preserve"> receptor do fator de crescimento epidérmico</w:t>
      </w:r>
      <w:r>
        <w:rPr>
          <w:rFonts w:ascii="Arial" w:hAnsi="Arial"/>
          <w:sz w:val="24"/>
          <w:szCs w:val="24"/>
        </w:rPr>
        <w:t xml:space="preserve"> (EGFR), o tratamento pode ser realizado com inibidores de tirosina quinase (TKIs) de </w:t>
      </w:r>
      <w:proofErr w:type="gramStart"/>
      <w:r>
        <w:rPr>
          <w:rFonts w:ascii="Arial" w:hAnsi="Arial"/>
          <w:sz w:val="24"/>
          <w:szCs w:val="24"/>
        </w:rPr>
        <w:t>primeira e segunda gera</w:t>
      </w:r>
      <w:r w:rsidR="001959D1">
        <w:rPr>
          <w:rFonts w:ascii="Arial" w:hAnsi="Arial"/>
          <w:sz w:val="24"/>
          <w:szCs w:val="24"/>
        </w:rPr>
        <w:t>ções</w:t>
      </w:r>
      <w:proofErr w:type="gramEnd"/>
      <w:r>
        <w:rPr>
          <w:rFonts w:ascii="Arial" w:hAnsi="Arial"/>
          <w:sz w:val="24"/>
          <w:szCs w:val="24"/>
        </w:rPr>
        <w:t xml:space="preserve"> que atuam </w:t>
      </w:r>
      <w:r w:rsidR="008956F4"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z w:val="24"/>
          <w:szCs w:val="24"/>
        </w:rPr>
        <w:t xml:space="preserve"> EGFR (OXNARD et al., 2016). Entretanto, 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comum o desenvolvimento de resist</w:t>
      </w:r>
      <w:r>
        <w:rPr>
          <w:rFonts w:ascii="Arial" w:hAnsi="Arial"/>
          <w:sz w:val="24"/>
          <w:szCs w:val="24"/>
          <w:lang w:val="fr-FR"/>
        </w:rPr>
        <w:t>ê</w:t>
      </w:r>
      <w:r>
        <w:rPr>
          <w:rFonts w:ascii="Arial" w:hAnsi="Arial"/>
          <w:sz w:val="24"/>
          <w:szCs w:val="24"/>
        </w:rPr>
        <w:t>ncia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 xml:space="preserve">aos TKI-EGFR convencionais em 9-13 meses (GAO; LE; COSTA, 2016) e em 50-60% dos casos, por mutação EGFR-T790M (LAMB; SCOTT, 2017). </w:t>
      </w:r>
      <w:r w:rsidR="001959D1">
        <w:rPr>
          <w:rFonts w:ascii="Arial" w:hAnsi="Arial"/>
          <w:sz w:val="24"/>
          <w:szCs w:val="24"/>
        </w:rPr>
        <w:t>Adicionalmente</w:t>
      </w:r>
      <w:r>
        <w:rPr>
          <w:rFonts w:ascii="Arial" w:hAnsi="Arial"/>
          <w:sz w:val="24"/>
          <w:szCs w:val="24"/>
        </w:rPr>
        <w:t xml:space="preserve">, mais de 30% desenvolvem metástases cerebrais devido </w:t>
      </w:r>
      <w:r>
        <w:rPr>
          <w:rFonts w:ascii="Arial" w:hAnsi="Arial"/>
          <w:sz w:val="24"/>
          <w:szCs w:val="24"/>
          <w:lang w:val="fr-FR"/>
        </w:rPr>
        <w:t xml:space="preserve">à </w:t>
      </w:r>
      <w:r>
        <w:rPr>
          <w:rFonts w:ascii="Arial" w:hAnsi="Arial"/>
          <w:sz w:val="24"/>
          <w:szCs w:val="24"/>
        </w:rPr>
        <w:t xml:space="preserve">penetração incompleta desses TKI-EGFR na barreira hematoencefálica (BALLARD </w:t>
      </w: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al., 2016). Devido </w:t>
      </w:r>
      <w:r>
        <w:rPr>
          <w:rFonts w:ascii="Arial" w:hAnsi="Arial"/>
          <w:sz w:val="24"/>
          <w:szCs w:val="24"/>
          <w:lang w:val="fr-FR"/>
        </w:rPr>
        <w:t>à</w:t>
      </w:r>
      <w:r>
        <w:rPr>
          <w:rFonts w:ascii="Arial" w:hAnsi="Arial"/>
          <w:sz w:val="24"/>
          <w:szCs w:val="24"/>
        </w:rPr>
        <w:t>s limitações dos tratamentos pr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-existentes, o osimertinibe, </w:t>
      </w:r>
      <w:r w:rsidR="001959D1">
        <w:rPr>
          <w:rFonts w:ascii="Arial" w:hAnsi="Arial"/>
          <w:sz w:val="24"/>
          <w:szCs w:val="24"/>
        </w:rPr>
        <w:t>TKI-EGFR irreversível de terceira geração, com boa penetração no sistema nervoso central (SNC) e atuação na mutação T790M, possuindo boa tolerabilidade e poucos efeitos adversos (LAMB; SCOTT, 2017)</w:t>
      </w:r>
      <w:r>
        <w:rPr>
          <w:rFonts w:ascii="Arial" w:hAnsi="Arial"/>
          <w:sz w:val="24"/>
          <w:szCs w:val="24"/>
        </w:rPr>
        <w:t>, foi aprovado pelo FDA em novembro de 2015 para tratamento do CPNPC-T790M (GAO; LE; COSTA, 2016). Objetiva-se por meio desta revisão agrupar informações sobre o progn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stico dos pacientes em uso do osimertinibe</w:t>
      </w:r>
      <w:r w:rsidR="00C47B80">
        <w:rPr>
          <w:rFonts w:ascii="Arial" w:hAnsi="Arial"/>
          <w:sz w:val="24"/>
          <w:szCs w:val="24"/>
          <w:lang w:val="it-IT"/>
        </w:rPr>
        <w:t xml:space="preserve"> e compará-lo</w:t>
      </w:r>
      <w:r>
        <w:rPr>
          <w:rFonts w:ascii="Arial" w:hAnsi="Arial"/>
          <w:sz w:val="24"/>
          <w:szCs w:val="24"/>
        </w:rPr>
        <w:t xml:space="preserve"> </w:t>
      </w:r>
      <w:r w:rsidR="00C47B80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outras terapias. </w:t>
      </w:r>
      <w:r w:rsidR="001F2A35">
        <w:rPr>
          <w:rFonts w:ascii="Arial" w:hAnsi="Arial"/>
          <w:sz w:val="24"/>
          <w:szCs w:val="24"/>
        </w:rPr>
        <w:t>Osimertinibe</w:t>
      </w:r>
      <w:r w:rsidR="001959D1">
        <w:rPr>
          <w:rFonts w:ascii="Arial" w:hAnsi="Arial"/>
          <w:sz w:val="24"/>
          <w:szCs w:val="24"/>
        </w:rPr>
        <w:t xml:space="preserve"> f</w:t>
      </w:r>
      <w:r>
        <w:rPr>
          <w:rFonts w:ascii="Arial" w:hAnsi="Arial"/>
          <w:sz w:val="24"/>
          <w:szCs w:val="24"/>
        </w:rPr>
        <w:t>oi avaliado em um ensaio clí</w:t>
      </w:r>
      <w:r>
        <w:rPr>
          <w:rFonts w:ascii="Arial" w:hAnsi="Arial"/>
          <w:sz w:val="24"/>
          <w:szCs w:val="24"/>
          <w:lang w:val="it-IT"/>
        </w:rPr>
        <w:t xml:space="preserve">nico </w:t>
      </w:r>
      <w:r>
        <w:rPr>
          <w:rFonts w:ascii="Arial" w:hAnsi="Arial"/>
          <w:sz w:val="24"/>
          <w:szCs w:val="24"/>
        </w:rPr>
        <w:t xml:space="preserve">(AURA I/II), no qual </w:t>
      </w:r>
      <w:r w:rsidR="001959D1">
        <w:rPr>
          <w:rFonts w:ascii="Arial" w:hAnsi="Arial"/>
          <w:sz w:val="24"/>
          <w:szCs w:val="24"/>
        </w:rPr>
        <w:t xml:space="preserve">se </w:t>
      </w:r>
      <w:r>
        <w:rPr>
          <w:rFonts w:ascii="Arial" w:hAnsi="Arial"/>
          <w:sz w:val="24"/>
          <w:szCs w:val="24"/>
        </w:rPr>
        <w:t xml:space="preserve">demonstrou uma taxa de resposta objetiva (ORR) impressionante de 61%, com taxa de controle de doença (DCR) de 95% e sobrevida livre de progressão (PFS) de 9,6 meses (RICCIUTI </w:t>
      </w: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al., 2016). O encolhimento do tumor ocorreu na maioria dos pacientes (94%), com alteração no tamanho da lesão alvo de -52% (LAMB; SCOTT, 2017). Atualmente </w:t>
      </w:r>
      <w:r w:rsidR="00C47B80">
        <w:rPr>
          <w:rFonts w:ascii="Arial" w:hAnsi="Arial"/>
          <w:sz w:val="24"/>
          <w:szCs w:val="24"/>
        </w:rPr>
        <w:t>ocorre</w:t>
      </w:r>
      <w:r>
        <w:rPr>
          <w:rFonts w:ascii="Arial" w:hAnsi="Arial"/>
          <w:sz w:val="24"/>
          <w:szCs w:val="24"/>
        </w:rPr>
        <w:t xml:space="preserve"> o estudo AURA III, que compara o osimertinibe à quimioterapia de platina-pemetrexede</w:t>
      </w:r>
      <w:r w:rsidR="00C47B80">
        <w:rPr>
          <w:rFonts w:ascii="Arial" w:hAnsi="Arial"/>
          <w:sz w:val="24"/>
          <w:szCs w:val="24"/>
        </w:rPr>
        <w:t>, o qual</w:t>
      </w:r>
      <w:r>
        <w:rPr>
          <w:rFonts w:ascii="Arial" w:hAnsi="Arial"/>
          <w:sz w:val="24"/>
          <w:szCs w:val="24"/>
        </w:rPr>
        <w:t xml:space="preserve"> demonstrou que, em </w:t>
      </w:r>
      <w:proofErr w:type="gramStart"/>
      <w:r>
        <w:rPr>
          <w:rFonts w:ascii="Arial" w:hAnsi="Arial"/>
          <w:sz w:val="24"/>
          <w:szCs w:val="24"/>
        </w:rPr>
        <w:t>6</w:t>
      </w:r>
      <w:proofErr w:type="gramEnd"/>
      <w:r>
        <w:rPr>
          <w:rFonts w:ascii="Arial" w:hAnsi="Arial"/>
          <w:sz w:val="24"/>
          <w:szCs w:val="24"/>
        </w:rPr>
        <w:t xml:space="preserve"> meses, 69% das pessoas em uso de osimertinibe estavam livres de progressão, contra 37% daqueles em uso de platina-pemetrexede. Em pacientes com lesão de SNC, aumentou a PFS em terapia com osimertinibe (11,7 meses) em comparação à platina-pemetrexede (5,6 meses). Demonstrou-se, ainda, que os usuá</w:t>
      </w:r>
      <w:r>
        <w:rPr>
          <w:rFonts w:ascii="Arial" w:hAnsi="Arial"/>
          <w:sz w:val="24"/>
          <w:szCs w:val="24"/>
          <w:lang w:val="it-IT"/>
        </w:rPr>
        <w:t>rios de osimertinibe s</w:t>
      </w:r>
      <w:r>
        <w:rPr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it-IT"/>
        </w:rPr>
        <w:t>o tr</w:t>
      </w:r>
      <w:r>
        <w:rPr>
          <w:rFonts w:ascii="Arial" w:hAnsi="Arial"/>
          <w:sz w:val="24"/>
          <w:szCs w:val="24"/>
          <w:lang w:val="fr-FR"/>
        </w:rPr>
        <w:t>ê</w:t>
      </w:r>
      <w:r>
        <w:rPr>
          <w:rFonts w:ascii="Arial" w:hAnsi="Arial"/>
          <w:sz w:val="24"/>
          <w:szCs w:val="24"/>
        </w:rPr>
        <w:t>s vezes mais propensos a alcançar o controle da doenç</w:t>
      </w:r>
      <w:r w:rsidRPr="00D1574D">
        <w:rPr>
          <w:rFonts w:ascii="Arial" w:hAnsi="Arial"/>
          <w:sz w:val="24"/>
          <w:szCs w:val="24"/>
          <w:lang w:val="pt-BR"/>
        </w:rPr>
        <w:t xml:space="preserve">a </w:t>
      </w:r>
      <w:r>
        <w:rPr>
          <w:rFonts w:ascii="Arial" w:hAnsi="Arial"/>
          <w:sz w:val="24"/>
          <w:szCs w:val="24"/>
        </w:rPr>
        <w:t xml:space="preserve">(MOK </w:t>
      </w: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al., 2017)</w:t>
      </w:r>
      <w:r w:rsidRPr="00D1574D">
        <w:rPr>
          <w:rFonts w:ascii="Arial" w:hAnsi="Arial"/>
          <w:sz w:val="24"/>
          <w:szCs w:val="24"/>
          <w:lang w:val="pt-BR"/>
        </w:rPr>
        <w:t xml:space="preserve">. A </w:t>
      </w:r>
      <w:proofErr w:type="spellStart"/>
      <w:r w:rsidRPr="00D1574D">
        <w:rPr>
          <w:rFonts w:ascii="Arial" w:hAnsi="Arial"/>
          <w:sz w:val="24"/>
          <w:szCs w:val="24"/>
          <w:lang w:val="pt-BR"/>
        </w:rPr>
        <w:t>progress</w:t>
      </w:r>
      <w:proofErr w:type="spellEnd"/>
      <w:r>
        <w:rPr>
          <w:rFonts w:ascii="Arial" w:hAnsi="Arial"/>
          <w:sz w:val="24"/>
          <w:szCs w:val="24"/>
        </w:rPr>
        <w:t>ão das metástases no sistema nervoso central (SNC) tratadas com TKIs de segunda geração ocorre em at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>50% dos casos, realidade que mudou com o osimertinibe. Dados indicam que ele apresentou maior exposição ao c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rebro em comparação com outros TKI-EGFR e demonstrou atividade contra metástases cerebrais (REICHEGGER </w:t>
      </w: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al., </w:t>
      </w:r>
      <w:r>
        <w:rPr>
          <w:rFonts w:ascii="Arial" w:hAnsi="Arial"/>
          <w:sz w:val="24"/>
          <w:szCs w:val="24"/>
        </w:rPr>
        <w:lastRenderedPageBreak/>
        <w:t>2016). Apesar do sucesso do osimertinibe, a heterogeneidade e adaptação de tumores impulsionam mecanismos de resist</w:t>
      </w:r>
      <w:r>
        <w:rPr>
          <w:rFonts w:ascii="Arial" w:hAnsi="Arial"/>
          <w:sz w:val="24"/>
          <w:szCs w:val="24"/>
          <w:lang w:val="fr-FR"/>
        </w:rPr>
        <w:t>ê</w:t>
      </w:r>
      <w:r>
        <w:rPr>
          <w:rFonts w:ascii="Arial" w:hAnsi="Arial"/>
          <w:sz w:val="24"/>
          <w:szCs w:val="24"/>
        </w:rPr>
        <w:t>ncia adicionais em pacientes tratados com TKI-EGFR de terceira geração, atrav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>s da mutação C797S. A análise de DNA de plasma de 15 pacientes tratados com osimertinibe que adquiriram resist</w:t>
      </w:r>
      <w:r>
        <w:rPr>
          <w:rFonts w:ascii="Arial" w:hAnsi="Arial"/>
          <w:sz w:val="24"/>
          <w:szCs w:val="24"/>
          <w:lang w:val="fr-FR"/>
        </w:rPr>
        <w:t>ê</w:t>
      </w:r>
      <w:r>
        <w:rPr>
          <w:rFonts w:ascii="Arial" w:hAnsi="Arial"/>
          <w:sz w:val="24"/>
          <w:szCs w:val="24"/>
        </w:rPr>
        <w:t xml:space="preserve">ncia, no estudo </w:t>
      </w:r>
      <w:r w:rsidR="001F2A35">
        <w:rPr>
          <w:rFonts w:ascii="Arial" w:hAnsi="Arial"/>
          <w:sz w:val="24"/>
          <w:szCs w:val="24"/>
        </w:rPr>
        <w:t>AURA, identificou que 40% possuí</w:t>
      </w:r>
      <w:r>
        <w:rPr>
          <w:rFonts w:ascii="Arial" w:hAnsi="Arial"/>
          <w:sz w:val="24"/>
          <w:szCs w:val="24"/>
        </w:rPr>
        <w:t>am mutação EGFR-C797S (GAO; LE; COSTA, 2016). Com isso, concluímos que o osimertinibe possui grande eficácia para o tratamento de CPNPC EGFR-T790M, melhorando o progn</w:t>
      </w:r>
      <w:proofErr w:type="spellStart"/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stico e sobrevida dos pacientes, principalmente quando comparado a outras terapias. Entretanto, assim como outros medicamentos, ele pode desenvolver resist</w:t>
      </w:r>
      <w:r>
        <w:rPr>
          <w:rFonts w:ascii="Arial" w:hAnsi="Arial"/>
          <w:sz w:val="24"/>
          <w:szCs w:val="24"/>
          <w:lang w:val="fr-FR"/>
        </w:rPr>
        <w:t>ê</w:t>
      </w:r>
      <w:r>
        <w:rPr>
          <w:rFonts w:ascii="Arial" w:hAnsi="Arial"/>
          <w:sz w:val="24"/>
          <w:szCs w:val="24"/>
        </w:rPr>
        <w:t>ncia. Tamb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</w:rPr>
        <w:t xml:space="preserve">m devemos considerar que 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</w:rPr>
        <w:t xml:space="preserve">um medicamento extremamente recente e com diversos estudos em andamento, sendo </w:t>
      </w:r>
      <w:proofErr w:type="gramStart"/>
      <w:r>
        <w:rPr>
          <w:rFonts w:ascii="Arial" w:hAnsi="Arial"/>
          <w:sz w:val="24"/>
          <w:szCs w:val="24"/>
        </w:rPr>
        <w:t>necessário a avaliação de um maior número de pacientes expostos ao fármaco por um maior período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4223B7" w:rsidRDefault="007527D3">
      <w:pPr>
        <w:pStyle w:val="CorpoA"/>
        <w:tabs>
          <w:tab w:val="left" w:pos="351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223B7" w:rsidRDefault="007527D3">
      <w:pPr>
        <w:pStyle w:val="Corpo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REFERÊNCIAS:</w:t>
      </w:r>
    </w:p>
    <w:p w:rsidR="004223B7" w:rsidRDefault="004223B7">
      <w:pPr>
        <w:pStyle w:val="Co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223B7" w:rsidRDefault="007527D3">
      <w:pPr>
        <w:pStyle w:val="Corpo"/>
        <w:widowControl w:val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BALLARD, P. et al. Preclinical comparison of </w:t>
      </w:r>
      <w:proofErr w:type="spellStart"/>
      <w:r>
        <w:rPr>
          <w:rFonts w:ascii="Arial" w:hAnsi="Arial"/>
        </w:rPr>
        <w:t>osimertinib</w:t>
      </w:r>
      <w:proofErr w:type="spellEnd"/>
      <w:r>
        <w:rPr>
          <w:rFonts w:ascii="Arial" w:hAnsi="Arial"/>
        </w:rPr>
        <w:t xml:space="preserve"> with other EGFR-TKIs in EGFR-mutant NSCLC brain metastases models, and early evidence of clinical brain metastases activity. </w:t>
      </w:r>
      <w:proofErr w:type="gramStart"/>
      <w:r>
        <w:rPr>
          <w:rFonts w:ascii="Arial" w:hAnsi="Arial"/>
          <w:b/>
          <w:bCs/>
        </w:rPr>
        <w:t>Clinical Cancer Research</w:t>
      </w:r>
      <w:r>
        <w:rPr>
          <w:rFonts w:ascii="Arial" w:hAnsi="Arial"/>
        </w:rPr>
        <w:t>, v. 22, n. 20, p. 5130–</w:t>
      </w:r>
      <w:r w:rsidRPr="00D1574D">
        <w:rPr>
          <w:rFonts w:ascii="Arial" w:hAnsi="Arial"/>
        </w:rPr>
        <w:t>5140, 2016.</w:t>
      </w:r>
      <w:proofErr w:type="gramEnd"/>
      <w:r w:rsidRPr="00D1574D">
        <w:rPr>
          <w:rFonts w:ascii="Arial" w:hAnsi="Arial"/>
        </w:rPr>
        <w:t xml:space="preserve"> </w:t>
      </w:r>
    </w:p>
    <w:p w:rsidR="004223B7" w:rsidRDefault="004223B7">
      <w:pPr>
        <w:pStyle w:val="Corpo"/>
        <w:widowControl w:val="0"/>
        <w:jc w:val="both"/>
        <w:rPr>
          <w:rFonts w:ascii="Arial" w:eastAsia="Arial" w:hAnsi="Arial" w:cs="Arial"/>
        </w:rPr>
      </w:pPr>
    </w:p>
    <w:p w:rsidR="004223B7" w:rsidRDefault="007527D3">
      <w:pPr>
        <w:pStyle w:val="Corpo"/>
        <w:widowControl w:val="0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GAO, X.; LE, X.; COSTA, D. B.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The safety and efficacy of </w:t>
      </w:r>
      <w:proofErr w:type="spellStart"/>
      <w:r>
        <w:rPr>
          <w:rFonts w:ascii="Arial" w:hAnsi="Arial"/>
        </w:rPr>
        <w:t>osimertinib</w:t>
      </w:r>
      <w:proofErr w:type="spellEnd"/>
      <w:r>
        <w:rPr>
          <w:rFonts w:ascii="Arial" w:hAnsi="Arial"/>
        </w:rPr>
        <w:t xml:space="preserve"> for the treatment of EGFR T790M mutation positive non-small-cell lung cancer.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b/>
          <w:bCs/>
        </w:rPr>
        <w:t>Expert Review of Anticancer Therapy</w:t>
      </w:r>
      <w:r>
        <w:rPr>
          <w:rFonts w:ascii="Arial" w:hAnsi="Arial"/>
        </w:rPr>
        <w:t>, v. 16, n. 4, p. 383–</w:t>
      </w:r>
      <w:r w:rsidRPr="00D1574D">
        <w:rPr>
          <w:rFonts w:ascii="Arial" w:hAnsi="Arial"/>
        </w:rPr>
        <w:t>390, 2016.</w:t>
      </w:r>
      <w:proofErr w:type="gramEnd"/>
      <w:r w:rsidRPr="00D1574D">
        <w:rPr>
          <w:rFonts w:ascii="Arial" w:hAnsi="Arial"/>
        </w:rPr>
        <w:t xml:space="preserve"> </w:t>
      </w:r>
    </w:p>
    <w:p w:rsidR="004223B7" w:rsidRDefault="004223B7">
      <w:pPr>
        <w:pStyle w:val="Corpo"/>
        <w:widowControl w:val="0"/>
        <w:jc w:val="both"/>
        <w:rPr>
          <w:rFonts w:ascii="Arial" w:eastAsia="Arial" w:hAnsi="Arial" w:cs="Arial"/>
        </w:rPr>
      </w:pPr>
    </w:p>
    <w:p w:rsidR="004223B7" w:rsidRDefault="007527D3">
      <w:pPr>
        <w:pStyle w:val="Corpo"/>
        <w:widowControl w:val="0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LAMB, Y. N.; SCOTT, L. J. Osimertinib: A Review in T790M-Positive Advanced Non-Small Cell Lung Cancer. </w:t>
      </w:r>
      <w:proofErr w:type="gramStart"/>
      <w:r>
        <w:rPr>
          <w:rFonts w:ascii="Arial" w:hAnsi="Arial"/>
          <w:b/>
          <w:bCs/>
        </w:rPr>
        <w:t>Targeted Oncology</w:t>
      </w:r>
      <w:r>
        <w:rPr>
          <w:rFonts w:ascii="Arial" w:hAnsi="Arial"/>
        </w:rPr>
        <w:t>, v. 12, n. 4, p. 555–562, 2017.</w:t>
      </w:r>
      <w:proofErr w:type="gramEnd"/>
      <w:r>
        <w:rPr>
          <w:rFonts w:ascii="Arial" w:hAnsi="Arial"/>
        </w:rPr>
        <w:t xml:space="preserve"> </w:t>
      </w:r>
    </w:p>
    <w:p w:rsidR="004223B7" w:rsidRDefault="004223B7">
      <w:pPr>
        <w:pStyle w:val="Corpo"/>
        <w:widowControl w:val="0"/>
        <w:jc w:val="both"/>
        <w:rPr>
          <w:rFonts w:ascii="Arial" w:eastAsia="Arial" w:hAnsi="Arial" w:cs="Arial"/>
        </w:rPr>
      </w:pPr>
    </w:p>
    <w:p w:rsidR="004223B7" w:rsidRDefault="007527D3">
      <w:pPr>
        <w:pStyle w:val="Corpo"/>
        <w:widowControl w:val="0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MOK, T. S. et al. Osimertinib or Platinum-Pemetrexed in EGFR T790M-Positive Lung Cancer. </w:t>
      </w:r>
      <w:proofErr w:type="gramStart"/>
      <w:r>
        <w:rPr>
          <w:rFonts w:ascii="Arial" w:hAnsi="Arial"/>
          <w:b/>
          <w:bCs/>
        </w:rPr>
        <w:t>The New England journal of medicine</w:t>
      </w:r>
      <w:r>
        <w:rPr>
          <w:rFonts w:ascii="Arial" w:hAnsi="Arial"/>
        </w:rPr>
        <w:t>, v. 376, n. 7, p. 629–</w:t>
      </w:r>
      <w:r w:rsidRPr="00D1574D">
        <w:rPr>
          <w:rFonts w:ascii="Arial" w:hAnsi="Arial"/>
        </w:rPr>
        <w:t>640, 2017.</w:t>
      </w:r>
      <w:proofErr w:type="gramEnd"/>
      <w:r w:rsidRPr="00D1574D">
        <w:rPr>
          <w:rFonts w:ascii="Arial" w:hAnsi="Arial"/>
        </w:rPr>
        <w:t xml:space="preserve"> </w:t>
      </w:r>
    </w:p>
    <w:p w:rsidR="004223B7" w:rsidRDefault="004223B7">
      <w:pPr>
        <w:pStyle w:val="Corpo"/>
        <w:widowControl w:val="0"/>
        <w:jc w:val="both"/>
        <w:rPr>
          <w:rFonts w:ascii="Arial" w:eastAsia="Arial" w:hAnsi="Arial" w:cs="Arial"/>
        </w:rPr>
      </w:pPr>
    </w:p>
    <w:p w:rsidR="004223B7" w:rsidRDefault="007527D3">
      <w:pPr>
        <w:pStyle w:val="Corpo"/>
        <w:widowControl w:val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OXNARD, G. R. et al. Association between plasma genotyping and outcomes of treatment with </w:t>
      </w:r>
      <w:proofErr w:type="spellStart"/>
      <w:r>
        <w:rPr>
          <w:rFonts w:ascii="Arial" w:hAnsi="Arial"/>
        </w:rPr>
        <w:t>osimertinib</w:t>
      </w:r>
      <w:proofErr w:type="spellEnd"/>
      <w:r>
        <w:rPr>
          <w:rFonts w:ascii="Arial" w:hAnsi="Arial"/>
        </w:rPr>
        <w:t xml:space="preserve"> (AZD9291) in advanced non-small-cell lung cancer. </w:t>
      </w:r>
      <w:proofErr w:type="gramStart"/>
      <w:r>
        <w:rPr>
          <w:rFonts w:ascii="Arial" w:hAnsi="Arial"/>
          <w:b/>
          <w:bCs/>
        </w:rPr>
        <w:t>Journal of Clinical Oncology</w:t>
      </w:r>
      <w:r>
        <w:rPr>
          <w:rFonts w:ascii="Arial" w:hAnsi="Arial"/>
        </w:rPr>
        <w:t>, v. 34, n. 28, p. 3375–3382, 2016.</w:t>
      </w:r>
      <w:proofErr w:type="gramEnd"/>
      <w:r>
        <w:rPr>
          <w:rFonts w:ascii="Arial" w:hAnsi="Arial"/>
        </w:rPr>
        <w:t xml:space="preserve"> </w:t>
      </w:r>
    </w:p>
    <w:p w:rsidR="004223B7" w:rsidRDefault="004223B7">
      <w:pPr>
        <w:pStyle w:val="Corpo"/>
        <w:widowControl w:val="0"/>
        <w:jc w:val="both"/>
        <w:rPr>
          <w:rFonts w:ascii="Arial" w:eastAsia="Arial" w:hAnsi="Arial" w:cs="Arial"/>
        </w:rPr>
      </w:pPr>
    </w:p>
    <w:p w:rsidR="004223B7" w:rsidRDefault="007527D3">
      <w:pPr>
        <w:pStyle w:val="Corpo"/>
        <w:widowControl w:val="0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REICHEGGER, H. et al. Rapid intracranial response to </w:t>
      </w:r>
      <w:proofErr w:type="spellStart"/>
      <w:r>
        <w:rPr>
          <w:rFonts w:ascii="Arial" w:hAnsi="Arial"/>
        </w:rPr>
        <w:t>osimertinib</w:t>
      </w:r>
      <w:proofErr w:type="spellEnd"/>
      <w:r>
        <w:rPr>
          <w:rFonts w:ascii="Arial" w:hAnsi="Arial"/>
        </w:rPr>
        <w:t xml:space="preserve"> in a patient with epidermal growth factor receptor T790M-positive adenocarcinoma of the lung.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b/>
          <w:bCs/>
        </w:rPr>
        <w:t>Oncology Research and Treatment</w:t>
      </w:r>
      <w:r>
        <w:rPr>
          <w:rFonts w:ascii="Arial" w:hAnsi="Arial"/>
        </w:rPr>
        <w:t>, v. 39, n. 7–8, p. 461–463, 2016.</w:t>
      </w:r>
      <w:proofErr w:type="gramEnd"/>
      <w:r>
        <w:rPr>
          <w:rFonts w:ascii="Arial" w:hAnsi="Arial"/>
        </w:rPr>
        <w:t xml:space="preserve"> </w:t>
      </w:r>
    </w:p>
    <w:p w:rsidR="004223B7" w:rsidRDefault="004223B7">
      <w:pPr>
        <w:pStyle w:val="Corpo"/>
        <w:widowControl w:val="0"/>
        <w:jc w:val="both"/>
        <w:rPr>
          <w:rFonts w:ascii="Arial" w:eastAsia="Arial" w:hAnsi="Arial" w:cs="Arial"/>
        </w:rPr>
      </w:pPr>
    </w:p>
    <w:p w:rsidR="004223B7" w:rsidRPr="00D1574D" w:rsidRDefault="007527D3">
      <w:pPr>
        <w:pStyle w:val="Corpo"/>
        <w:widowControl w:val="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</w:rPr>
        <w:t xml:space="preserve">RICCIUTI, B. et al. </w:t>
      </w:r>
      <w:proofErr w:type="spellStart"/>
      <w:r>
        <w:rPr>
          <w:rFonts w:ascii="Arial" w:hAnsi="Arial"/>
        </w:rPr>
        <w:t>Osimertinib</w:t>
      </w:r>
      <w:proofErr w:type="spellEnd"/>
      <w:r>
        <w:rPr>
          <w:rFonts w:ascii="Arial" w:hAnsi="Arial"/>
        </w:rPr>
        <w:t xml:space="preserve"> (AZD9291) and CNS Response in Two Radiotherapy-Na</w:t>
      </w:r>
      <w:r>
        <w:rPr>
          <w:rFonts w:ascii="Arial" w:hAnsi="Arial"/>
          <w:lang w:val="nl-NL"/>
        </w:rPr>
        <w:t>ï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Patients with EGFR-Mutant and T790M-Positive Advanced Non-Small Cell Lung Cancer. </w:t>
      </w:r>
      <w:proofErr w:type="spellStart"/>
      <w:r w:rsidRPr="00D1574D">
        <w:rPr>
          <w:rFonts w:ascii="Arial" w:hAnsi="Arial"/>
          <w:b/>
          <w:bCs/>
          <w:lang w:val="pt-BR"/>
        </w:rPr>
        <w:t>Clinical</w:t>
      </w:r>
      <w:proofErr w:type="spellEnd"/>
      <w:r w:rsidRPr="00D1574D">
        <w:rPr>
          <w:rFonts w:ascii="Arial" w:hAnsi="Arial"/>
          <w:b/>
          <w:bCs/>
          <w:lang w:val="pt-BR"/>
        </w:rPr>
        <w:t xml:space="preserve"> </w:t>
      </w:r>
      <w:proofErr w:type="spellStart"/>
      <w:r w:rsidRPr="00D1574D">
        <w:rPr>
          <w:rFonts w:ascii="Arial" w:hAnsi="Arial"/>
          <w:b/>
          <w:bCs/>
          <w:lang w:val="pt-BR"/>
        </w:rPr>
        <w:t>Drug</w:t>
      </w:r>
      <w:proofErr w:type="spellEnd"/>
      <w:r w:rsidRPr="00D1574D">
        <w:rPr>
          <w:rFonts w:ascii="Arial" w:hAnsi="Arial"/>
          <w:b/>
          <w:bCs/>
          <w:lang w:val="pt-BR"/>
        </w:rPr>
        <w:t xml:space="preserve"> </w:t>
      </w:r>
      <w:proofErr w:type="spellStart"/>
      <w:r w:rsidRPr="00D1574D">
        <w:rPr>
          <w:rFonts w:ascii="Arial" w:hAnsi="Arial"/>
          <w:b/>
          <w:bCs/>
          <w:lang w:val="pt-BR"/>
        </w:rPr>
        <w:t>Investigation</w:t>
      </w:r>
      <w:proofErr w:type="spellEnd"/>
      <w:r w:rsidRPr="00D1574D">
        <w:rPr>
          <w:rFonts w:ascii="Arial" w:hAnsi="Arial"/>
          <w:lang w:val="pt-BR"/>
        </w:rPr>
        <w:t xml:space="preserve">, v. 36, n. 8, p. 683–686, 2016. </w:t>
      </w:r>
    </w:p>
    <w:p w:rsidR="004223B7" w:rsidRPr="00D1574D" w:rsidRDefault="004223B7">
      <w:pPr>
        <w:pStyle w:val="Corpo"/>
        <w:widowControl w:val="0"/>
        <w:jc w:val="both"/>
        <w:rPr>
          <w:rFonts w:ascii="Arial" w:eastAsia="Arial" w:hAnsi="Arial" w:cs="Arial"/>
          <w:lang w:val="pt-BR"/>
        </w:rPr>
      </w:pPr>
    </w:p>
    <w:p w:rsidR="004223B7" w:rsidRDefault="007527D3">
      <w:pPr>
        <w:pStyle w:val="Corpo"/>
        <w:widowControl w:val="0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SOUZA, M. C. DE; CRUZ, O. G.; VASCONCELOS, A. G. G. Fatores associados 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pt-PT"/>
        </w:rPr>
        <w:t>sobrevida doenç</w:t>
      </w:r>
      <w:r w:rsidRPr="00D1574D">
        <w:rPr>
          <w:rFonts w:ascii="Arial" w:hAnsi="Arial"/>
          <w:lang w:val="pt-BR"/>
        </w:rPr>
        <w:t xml:space="preserve">a- </w:t>
      </w:r>
      <w:proofErr w:type="spellStart"/>
      <w:r w:rsidRPr="00D1574D">
        <w:rPr>
          <w:rFonts w:ascii="Arial" w:hAnsi="Arial"/>
          <w:lang w:val="pt-BR"/>
        </w:rPr>
        <w:t>especí</w:t>
      </w:r>
      <w:proofErr w:type="spellEnd"/>
      <w:r>
        <w:rPr>
          <w:rFonts w:ascii="Arial" w:hAnsi="Arial"/>
          <w:lang w:val="pt-PT"/>
        </w:rPr>
        <w:t>fica em pacientes com c</w:t>
      </w:r>
      <w:r w:rsidRPr="00D1574D">
        <w:rPr>
          <w:rFonts w:ascii="Arial" w:hAnsi="Arial"/>
          <w:lang w:val="pt-BR"/>
        </w:rPr>
        <w:t>â</w:t>
      </w:r>
      <w:r>
        <w:rPr>
          <w:rFonts w:ascii="Arial" w:hAnsi="Arial"/>
          <w:lang w:val="fr-FR"/>
        </w:rPr>
        <w:t>ncer de pulm</w:t>
      </w:r>
      <w:r>
        <w:rPr>
          <w:rFonts w:ascii="Arial" w:hAnsi="Arial"/>
          <w:lang w:val="pt-PT"/>
        </w:rPr>
        <w:t>ão de c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s-ES_tradnl"/>
        </w:rPr>
        <w:t>lulas n</w:t>
      </w:r>
      <w:r>
        <w:rPr>
          <w:rFonts w:ascii="Arial" w:hAnsi="Arial"/>
          <w:lang w:val="pt-PT"/>
        </w:rPr>
        <w:t xml:space="preserve">ão pequenas. </w:t>
      </w:r>
      <w:r>
        <w:rPr>
          <w:rFonts w:ascii="Arial" w:hAnsi="Arial"/>
          <w:b/>
          <w:bCs/>
          <w:lang w:val="pt-PT"/>
        </w:rPr>
        <w:t>Jornal Brasileiro de Pneumologia</w:t>
      </w:r>
      <w:r>
        <w:rPr>
          <w:rFonts w:ascii="Arial" w:hAnsi="Arial"/>
        </w:rPr>
        <w:t xml:space="preserve">, v. 42, n. 5, p. 317–325, 2016. </w:t>
      </w:r>
    </w:p>
    <w:sectPr w:rsidR="004223B7">
      <w:headerReference w:type="default" r:id="rId7"/>
      <w:footerReference w:type="default" r:id="rId8"/>
      <w:pgSz w:w="11900" w:h="16840"/>
      <w:pgMar w:top="1418" w:right="1134" w:bottom="1134" w:left="1418" w:header="141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2B" w:rsidRDefault="008B1B2B">
      <w:r>
        <w:separator/>
      </w:r>
    </w:p>
  </w:endnote>
  <w:endnote w:type="continuationSeparator" w:id="0">
    <w:p w:rsidR="008B1B2B" w:rsidRDefault="008B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B7" w:rsidRDefault="004223B7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2B" w:rsidRDefault="008B1B2B">
      <w:r>
        <w:separator/>
      </w:r>
    </w:p>
  </w:footnote>
  <w:footnote w:type="continuationSeparator" w:id="0">
    <w:p w:rsidR="008B1B2B" w:rsidRDefault="008B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B7" w:rsidRDefault="004223B7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7"/>
    <w:rsid w:val="001959D1"/>
    <w:rsid w:val="001F2A35"/>
    <w:rsid w:val="004223B7"/>
    <w:rsid w:val="007527D3"/>
    <w:rsid w:val="008956F4"/>
    <w:rsid w:val="008B1B2B"/>
    <w:rsid w:val="00C47B80"/>
    <w:rsid w:val="00D1574D"/>
    <w:rsid w:val="00D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2017-12-11T18:22:00Z</dcterms:created>
  <dcterms:modified xsi:type="dcterms:W3CDTF">2017-12-11T18:22:00Z</dcterms:modified>
</cp:coreProperties>
</file>