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C2" w:rsidRPr="00F769C2" w:rsidRDefault="00F769C2" w:rsidP="00F769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 w:rsidRPr="00F769C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COENZIMA Q10 E SUA APLICAÇÃO EM SAÚDE</w:t>
      </w:r>
    </w:p>
    <w:p w:rsidR="00DB6524" w:rsidRPr="00F34310" w:rsidRDefault="00DB6524" w:rsidP="0022747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B53169" w:rsidRDefault="00F769C2" w:rsidP="00B5316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  <w:bookmarkStart w:id="0" w:name="_GoBack"/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Rozani Borges</w:t>
      </w:r>
      <w:r w:rsidR="00916C3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¹</w:t>
      </w:r>
    </w:p>
    <w:p w:rsidR="00904B39" w:rsidRPr="00916C3D" w:rsidRDefault="00904B39" w:rsidP="00B5316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  <w:r w:rsidRPr="00916C3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Maria Rosa Machado Prado</w:t>
      </w:r>
      <w:r w:rsidR="00916C3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²</w:t>
      </w:r>
    </w:p>
    <w:bookmarkEnd w:id="0"/>
    <w:p w:rsidR="00B53169" w:rsidRPr="00916C3D" w:rsidRDefault="00B53169" w:rsidP="003A2DA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</w:p>
    <w:p w:rsidR="008B2297" w:rsidRDefault="00916C3D" w:rsidP="003A2DA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Faculdades Pequeno Príncipe</w:t>
      </w:r>
    </w:p>
    <w:p w:rsidR="00916C3D" w:rsidRDefault="00F95586" w:rsidP="003A2DA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Biomedicina</w:t>
      </w:r>
    </w:p>
    <w:p w:rsidR="00F95586" w:rsidRDefault="00F95586" w:rsidP="003A2DA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</w:p>
    <w:p w:rsidR="0083180A" w:rsidRPr="00F34310" w:rsidRDefault="00B53169" w:rsidP="003A2DA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rozani.borgesm@hotmail.com</w:t>
      </w:r>
    </w:p>
    <w:p w:rsidR="003A2DAD" w:rsidRPr="00F34310" w:rsidRDefault="003A2DAD" w:rsidP="003A2D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</w:p>
    <w:p w:rsidR="00255942" w:rsidRPr="00F34310" w:rsidRDefault="00255942" w:rsidP="003A2D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3A2DAD" w:rsidRPr="00F34310" w:rsidRDefault="00D36245" w:rsidP="003A2D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PALAVRAS-CHAVE: </w:t>
      </w:r>
      <w:r w:rsidR="00904B39"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Coenzima Q10. </w:t>
      </w:r>
      <w:proofErr w:type="spellStart"/>
      <w:r w:rsidR="00904B39"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Ubiquinona</w:t>
      </w:r>
      <w:proofErr w:type="spellEnd"/>
      <w:r w:rsidR="00904B39"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. </w:t>
      </w:r>
      <w:proofErr w:type="spellStart"/>
      <w:r w:rsidR="00904B39"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pt-BR"/>
        </w:rPr>
        <w:t>Suplementação</w:t>
      </w:r>
      <w:proofErr w:type="spellEnd"/>
      <w:r w:rsidR="00904B39"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pt-BR"/>
        </w:rPr>
        <w:t xml:space="preserve">. </w:t>
      </w:r>
      <w:proofErr w:type="spellStart"/>
      <w:r w:rsidR="00904B39"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pt-BR"/>
        </w:rPr>
        <w:t>Estatinas</w:t>
      </w:r>
      <w:proofErr w:type="spellEnd"/>
      <w:r w:rsidR="00904B39"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pt-BR"/>
        </w:rPr>
        <w:t xml:space="preserve">. </w:t>
      </w:r>
      <w:proofErr w:type="spellStart"/>
      <w:r w:rsidR="00904B39"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pt-BR"/>
        </w:rPr>
        <w:t>Patologias</w:t>
      </w:r>
      <w:proofErr w:type="spellEnd"/>
      <w:r w:rsidR="00904B39"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pt-BR"/>
        </w:rPr>
        <w:t xml:space="preserve">. </w:t>
      </w:r>
      <w:proofErr w:type="spellStart"/>
      <w:r w:rsidR="00904B39"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pt-BR"/>
        </w:rPr>
        <w:t>Cosméticos</w:t>
      </w:r>
      <w:proofErr w:type="spellEnd"/>
      <w:r w:rsidR="00904B39"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pt-BR"/>
        </w:rPr>
        <w:t xml:space="preserve">.                                                                                                              </w:t>
      </w:r>
    </w:p>
    <w:p w:rsidR="00255942" w:rsidRPr="00F34310" w:rsidRDefault="00255942" w:rsidP="003A2D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DB6524" w:rsidRPr="00F34310" w:rsidRDefault="00DB6524" w:rsidP="003A2D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904B39" w:rsidRPr="00904B39" w:rsidRDefault="00904B39" w:rsidP="00904B39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  <w:bookmarkStart w:id="1" w:name="_Hlk484504523"/>
      <w:bookmarkStart w:id="2" w:name="_Hlk484506329"/>
      <w:r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A coenzima Q10, também conhecida como CoQ10 ou </w:t>
      </w:r>
      <w:proofErr w:type="spellStart"/>
      <w:r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Ubiquinona</w:t>
      </w:r>
      <w:proofErr w:type="spellEnd"/>
      <w:r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, é uma provitamina lipossolúvel, que na forma </w:t>
      </w:r>
      <w:proofErr w:type="spellStart"/>
      <w:r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Ubiquinol</w:t>
      </w:r>
      <w:proofErr w:type="spellEnd"/>
      <w:r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é um potente antioxidante. Está presente em maiores quantidades a nível mitocondrial em órgãos que necessitam de muita energia, como o coração, cérebro e músculos. Pode ser sintetizada via ciclo do </w:t>
      </w:r>
      <w:proofErr w:type="spellStart"/>
      <w:r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mevalonato</w:t>
      </w:r>
      <w:proofErr w:type="spellEnd"/>
      <w:r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, ou obtida a partir da dieta, mas os níveis plasmáticos diminuem com o envelhecimento, devido à algumas patologias de ordem genética e ao consumo de estatinas. Esta revisão de literatura foi realizada com objetivo de caracterizar a coenzima Q10 e a sua suplementação em situações de depleção. A redução dos níveis plasmáticos e consequentemente intracelular desta substância, é responsável por uma série de sintomas e estaria relacionada com doenças neurológicas, cardíacas, musculares e outras. No Brasil, a CoQ10 não é utilizada como tratamento, mas é comercializada como suplemento alimentar e está presente em diversas formulações cosméticas. Fez-se um trabalho comparativo, entre as informações contidas nos rótulos de produtos comercializados no país e os resultados de ensaios clínicos, e surpreendentemente, verificou-se que tais informações estão corretas, que não há exploração exacerbada dos possíveis benefícios da suplementação</w:t>
      </w:r>
      <w:bookmarkStart w:id="3" w:name="_Hlk484516969"/>
      <w:r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. Conclui-se que, as inúmeras aplicações da suplementação de CoQ10 para diversas e tão distintas patologias, explicam-se pelas próprias características químicas desta substância e estão diretamente relacionadas com a sua importância no processo de geração de energia mitocondrial. Recomendam-se mais estudos para a dosagem laboratorial, que ainda é difícil devido ao alto custo, sobre a suplementação como tratamento para doenças neurológias e relacionadas ao dano oxidativo</w:t>
      </w:r>
      <w:bookmarkEnd w:id="1"/>
      <w:r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, </w:t>
      </w:r>
      <w:bookmarkStart w:id="4" w:name="_Hlk484520542"/>
      <w:r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para as quais já há resultados positivos, e ainda, a elaboração de protocolos que padronizem a suplementação para a correção da </w:t>
      </w:r>
      <w:proofErr w:type="spellStart"/>
      <w:r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miopatia</w:t>
      </w:r>
      <w:proofErr w:type="spellEnd"/>
      <w:r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>, visto que, trata-se de uma substância segura, que pode trazer benefícios e qualidade de vida aos que dela precisam.</w:t>
      </w:r>
      <w:bookmarkEnd w:id="2"/>
      <w:r w:rsidRPr="00904B3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  <w:t xml:space="preserve"> </w:t>
      </w:r>
    </w:p>
    <w:bookmarkEnd w:id="3"/>
    <w:bookmarkEnd w:id="4"/>
    <w:p w:rsidR="00904B39" w:rsidRPr="00904B39" w:rsidRDefault="00904B39" w:rsidP="00904B39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</w:p>
    <w:p w:rsidR="00904B39" w:rsidRPr="00904B39" w:rsidRDefault="00904B39" w:rsidP="00904B39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pt-BR"/>
        </w:rPr>
      </w:pPr>
    </w:p>
    <w:p w:rsidR="00916C3D" w:rsidRDefault="00916C3D" w:rsidP="003A2DAD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pt-BR"/>
        </w:rPr>
      </w:pPr>
    </w:p>
    <w:p w:rsidR="00F95586" w:rsidRDefault="00F95586" w:rsidP="003A2DAD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</w:p>
    <w:p w:rsidR="00A93ADE" w:rsidRPr="00F34310" w:rsidRDefault="00A93ADE" w:rsidP="003A2DAD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</w:p>
    <w:p w:rsidR="006C1DCE" w:rsidRPr="00F34310" w:rsidRDefault="006C1DCE" w:rsidP="00B53169">
      <w:pPr>
        <w:tabs>
          <w:tab w:val="left" w:pos="8477"/>
        </w:tabs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 w:rsidRPr="00F3431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REFERÊNCIAS</w:t>
      </w:r>
    </w:p>
    <w:p w:rsidR="00F34310" w:rsidRPr="00F34310" w:rsidRDefault="00F34310" w:rsidP="003A2DAD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F34310" w:rsidRPr="00F34310" w:rsidRDefault="00F34310" w:rsidP="00F34310">
      <w:pPr>
        <w:pStyle w:val="Default"/>
        <w:rPr>
          <w:color w:val="auto"/>
          <w:sz w:val="22"/>
          <w:szCs w:val="22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AVA, H. et al.  </w:t>
      </w:r>
      <w:proofErr w:type="spellStart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>Effects</w:t>
      </w:r>
      <w:proofErr w:type="spellEnd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>of</w:t>
      </w:r>
      <w:proofErr w:type="spellEnd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>Combined</w:t>
      </w:r>
      <w:proofErr w:type="spellEnd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>Treatment</w:t>
      </w:r>
      <w:proofErr w:type="spellEnd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>with</w:t>
      </w:r>
      <w:proofErr w:type="spellEnd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>Branched</w:t>
      </w:r>
      <w:proofErr w:type="spellEnd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-Chain Amino </w:t>
      </w:r>
      <w:proofErr w:type="spellStart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>Acids</w:t>
      </w:r>
      <w:proofErr w:type="spellEnd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proofErr w:type="spellStart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>Citric</w:t>
      </w:r>
      <w:proofErr w:type="spellEnd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>Acid</w:t>
      </w:r>
      <w:proofErr w:type="spellEnd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>, L-</w:t>
      </w:r>
      <w:proofErr w:type="spellStart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>Carnitine</w:t>
      </w:r>
      <w:proofErr w:type="spellEnd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proofErr w:type="spellStart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>Coenzyme</w:t>
      </w:r>
      <w:proofErr w:type="spellEnd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Q10, </w:t>
      </w:r>
      <w:proofErr w:type="spellStart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>Zinc</w:t>
      </w:r>
      <w:proofErr w:type="spellEnd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proofErr w:type="spellStart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>and</w:t>
      </w:r>
      <w:proofErr w:type="spellEnd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>Various</w:t>
      </w:r>
      <w:proofErr w:type="spellEnd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>Vitamins</w:t>
      </w:r>
      <w:proofErr w:type="spellEnd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in Tumor-</w:t>
      </w:r>
      <w:proofErr w:type="spellStart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>Bearing</w:t>
      </w:r>
      <w:proofErr w:type="spellEnd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>Mice</w:t>
      </w:r>
      <w:proofErr w:type="spellEnd"/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</w:t>
      </w:r>
      <w:proofErr w:type="spellStart"/>
      <w:r w:rsidRPr="00F769C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Biol</w:t>
      </w:r>
      <w:proofErr w:type="spellEnd"/>
      <w:r w:rsidRPr="00F769C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F769C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Pharm</w:t>
      </w:r>
      <w:proofErr w:type="spellEnd"/>
      <w:r w:rsidRPr="00F769C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Bull</w:t>
      </w:r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v. 40, n. 3, p. 266-271, 2017. 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pt-BR"/>
        </w:rPr>
      </w:pPr>
      <w:r w:rsidRPr="00F769C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BARCA, E. et al. </w:t>
      </w:r>
      <w:r w:rsidRPr="00F769C2">
        <w:rPr>
          <w:rFonts w:ascii="Arial" w:eastAsia="Times New Roman" w:hAnsi="Arial" w:cs="Arial"/>
          <w:bCs/>
          <w:sz w:val="24"/>
          <w:szCs w:val="24"/>
          <w:lang w:val="en-US" w:eastAsia="pt-BR"/>
        </w:rPr>
        <w:t xml:space="preserve">Decreased Coenzyme Q10 Levels in Multiple System Atrophy Cerebellum. </w:t>
      </w:r>
      <w:r w:rsidRPr="00F769C2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 xml:space="preserve">Journal of Neuropathology Experimental Neurology, </w:t>
      </w:r>
      <w:r w:rsidRPr="00F769C2">
        <w:rPr>
          <w:rFonts w:ascii="Arial" w:eastAsia="Times New Roman" w:hAnsi="Arial" w:cs="Arial"/>
          <w:bCs/>
          <w:sz w:val="24"/>
          <w:szCs w:val="24"/>
          <w:lang w:val="en-US" w:eastAsia="pt-BR"/>
        </w:rPr>
        <w:t>v. 75, n. 7, p. 663-672,</w:t>
      </w:r>
      <w:r w:rsidRPr="00F769C2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 xml:space="preserve"> </w:t>
      </w:r>
      <w:r w:rsidRPr="00F769C2">
        <w:rPr>
          <w:rFonts w:ascii="Arial" w:eastAsia="Times New Roman" w:hAnsi="Arial" w:cs="Arial"/>
          <w:bCs/>
          <w:sz w:val="24"/>
          <w:szCs w:val="24"/>
          <w:lang w:val="en-US" w:eastAsia="pt-BR"/>
        </w:rPr>
        <w:t>2016.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pt-BR"/>
        </w:rPr>
      </w:pPr>
      <w:r w:rsidRPr="00F769C2">
        <w:rPr>
          <w:rFonts w:ascii="Arial" w:eastAsia="Times New Roman" w:hAnsi="Arial" w:cs="Arial"/>
          <w:bCs/>
          <w:sz w:val="24"/>
          <w:szCs w:val="24"/>
          <w:lang w:val="en-US" w:eastAsia="pt-BR"/>
        </w:rPr>
        <w:t xml:space="preserve">BRONIAREK, I.; JARMUSZKIEWICZ, W. Statins and mitochondria. </w:t>
      </w:r>
      <w:proofErr w:type="spellStart"/>
      <w:r w:rsidRPr="00F769C2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>Postepy</w:t>
      </w:r>
      <w:proofErr w:type="spellEnd"/>
      <w:r w:rsidRPr="00F769C2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 xml:space="preserve"> </w:t>
      </w:r>
      <w:proofErr w:type="spellStart"/>
      <w:r w:rsidRPr="00F769C2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>Biochem</w:t>
      </w:r>
      <w:proofErr w:type="spellEnd"/>
      <w:r w:rsidRPr="00F769C2">
        <w:rPr>
          <w:rFonts w:ascii="Arial" w:eastAsia="Times New Roman" w:hAnsi="Arial" w:cs="Arial"/>
          <w:bCs/>
          <w:sz w:val="24"/>
          <w:szCs w:val="24"/>
          <w:lang w:val="en-US" w:eastAsia="pt-BR"/>
        </w:rPr>
        <w:t>. v. 62, n. 2, p. 77-84, 2016.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  <w:r w:rsidRPr="00F769C2">
        <w:rPr>
          <w:rFonts w:ascii="Arial" w:eastAsia="Times New Roman" w:hAnsi="Arial" w:cs="Arial"/>
          <w:sz w:val="24"/>
          <w:szCs w:val="24"/>
          <w:lang w:eastAsia="pt-BR"/>
        </w:rPr>
        <w:fldChar w:fldCharType="begin" w:fldLock="1"/>
      </w:r>
      <w:r w:rsidRPr="00F769C2">
        <w:rPr>
          <w:rFonts w:ascii="Arial" w:eastAsia="Times New Roman" w:hAnsi="Arial" w:cs="Arial"/>
          <w:sz w:val="24"/>
          <w:szCs w:val="24"/>
          <w:lang w:val="en-US" w:eastAsia="pt-BR"/>
        </w:rPr>
        <w:instrText xml:space="preserve">ADDIN Mendeley Bibliography CSL_BIBLIOGRAPHY </w:instrText>
      </w:r>
      <w:r w:rsidRPr="00F769C2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 xml:space="preserve">CASO, G. et al. Effect of Coenzyme Q10 on Myopathic Symptoms in Patients Treated With Statins. </w:t>
      </w:r>
      <w:r w:rsidRPr="00F769C2">
        <w:rPr>
          <w:rFonts w:ascii="Arial" w:eastAsia="Times New Roman" w:hAnsi="Arial" w:cs="Arial"/>
          <w:b/>
          <w:bCs/>
          <w:noProof/>
          <w:sz w:val="24"/>
          <w:szCs w:val="24"/>
          <w:lang w:val="en-US" w:eastAsia="pt-BR"/>
        </w:rPr>
        <w:t>American Journal of Cardiology</w:t>
      </w: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 xml:space="preserve">, v. 99, n. 10, p. 1409–1412, 2007. 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 xml:space="preserve">DEICHMANN, R.; LAVIE, C.; ANDREWS, S. Coenzyme Q10 and Statin-Induced 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 xml:space="preserve">Mitochondrial Dysfunction. </w:t>
      </w:r>
      <w:r w:rsidRPr="00F769C2">
        <w:rPr>
          <w:rFonts w:ascii="Arial" w:eastAsia="Times New Roman" w:hAnsi="Arial" w:cs="Arial"/>
          <w:b/>
          <w:noProof/>
          <w:sz w:val="24"/>
          <w:szCs w:val="24"/>
          <w:lang w:val="en-US" w:eastAsia="pt-BR"/>
        </w:rPr>
        <w:t>The Ochsner Journal</w:t>
      </w: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 xml:space="preserve">, v. 10, p. 16–21, 2010. 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 xml:space="preserve">EMMANUELE, V. et al. “Heterogeneity of Coenzyme Q10 Deficiency: Patient Study and Literature Review.” </w:t>
      </w:r>
      <w:r w:rsidRPr="00F769C2">
        <w:rPr>
          <w:rFonts w:ascii="Arial" w:eastAsia="Times New Roman" w:hAnsi="Arial" w:cs="Arial"/>
          <w:b/>
          <w:noProof/>
          <w:sz w:val="24"/>
          <w:szCs w:val="24"/>
          <w:lang w:val="en-US" w:eastAsia="pt-BR"/>
        </w:rPr>
        <w:t>Archives of neurology</w:t>
      </w: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>. v. 69, n. 8, p. 978–983, 2012.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F769C2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FENNEMA, O.R; DAMODARAN, S.; PARKIN, K.L. </w:t>
      </w:r>
      <w:r w:rsidRPr="00F769C2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Química de alimentos de Fennema.</w:t>
      </w:r>
      <w:r w:rsidRPr="00F769C2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4 ed. São Paulo: Artmed, 2010.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F769C2">
        <w:rPr>
          <w:rFonts w:ascii="Arial" w:eastAsia="Times New Roman" w:hAnsi="Arial" w:cs="Arial"/>
          <w:noProof/>
          <w:sz w:val="24"/>
          <w:szCs w:val="24"/>
          <w:lang w:eastAsia="pt-BR"/>
        </w:rPr>
        <w:t>FERRARI, C. K. B.</w:t>
      </w:r>
      <w:r w:rsidRPr="00F769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769C2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Atualização: Fisiopatologia e Clínica da Síndrome Metabólica. </w:t>
      </w:r>
      <w:r w:rsidRPr="00F769C2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Arquivos Catarinenses de Medicina</w:t>
      </w:r>
      <w:r w:rsidRPr="00F769C2">
        <w:rPr>
          <w:rFonts w:ascii="Arial" w:eastAsia="Times New Roman" w:hAnsi="Arial" w:cs="Arial"/>
          <w:noProof/>
          <w:sz w:val="24"/>
          <w:szCs w:val="24"/>
          <w:lang w:eastAsia="pt-BR"/>
        </w:rPr>
        <w:t>, v. 36, n. 4, 2007.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F769C2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FITZGERALD, K.; REDMOND, E.; HARBOR, C. Fitzgerald K, Redmond E, Harbor C. Statin-induced Myopathy. </w:t>
      </w:r>
      <w:r w:rsidRPr="00F769C2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Global Advances in Health and Medicine</w:t>
      </w:r>
      <w:r w:rsidRPr="00F769C2">
        <w:rPr>
          <w:rFonts w:ascii="Arial" w:eastAsia="Times New Roman" w:hAnsi="Arial" w:cs="Arial"/>
          <w:noProof/>
          <w:sz w:val="24"/>
          <w:szCs w:val="24"/>
          <w:lang w:eastAsia="pt-BR"/>
        </w:rPr>
        <w:t>. 2012;v. 1, n. 2, p. 32-36, 2012.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 xml:space="preserve">FRIEBE, V. M. et al. On the mechanism of ubiquinone mediated photocurrent generation by a reaction center based photocathode. </w:t>
      </w:r>
      <w:r w:rsidRPr="00F769C2">
        <w:rPr>
          <w:rFonts w:ascii="Arial" w:eastAsia="Times New Roman" w:hAnsi="Arial" w:cs="Arial"/>
          <w:b/>
          <w:noProof/>
          <w:sz w:val="24"/>
          <w:szCs w:val="24"/>
          <w:lang w:val="en-US" w:eastAsia="pt-BR"/>
        </w:rPr>
        <w:t>Elsevier - Biochimica et Biophysica Acta 1857</w:t>
      </w: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>, p. 1925 - 1934. set. 2016.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 xml:space="preserve">HONG, S. et al. Polycystic Ovary Morphology Is Associated with Insulin Resistance in Women with Polycystic Ovary Syndrome. </w:t>
      </w:r>
      <w:r w:rsidRPr="00F769C2">
        <w:rPr>
          <w:rFonts w:ascii="Arial" w:eastAsia="Times New Roman" w:hAnsi="Arial" w:cs="Arial"/>
          <w:b/>
          <w:noProof/>
          <w:sz w:val="24"/>
          <w:szCs w:val="24"/>
          <w:lang w:val="en-US" w:eastAsia="pt-BR"/>
        </w:rPr>
        <w:t xml:space="preserve">Clinical Endocrinology, v. 86, may 2017. 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 xml:space="preserve">JANKOWSKI, J. et al. Coenzyme Q10 – A new player in the treatment of heart failure? </w:t>
      </w:r>
      <w:r w:rsidRPr="00F769C2">
        <w:rPr>
          <w:rFonts w:ascii="Arial" w:eastAsia="Times New Roman" w:hAnsi="Arial" w:cs="Arial"/>
          <w:b/>
          <w:noProof/>
          <w:sz w:val="24"/>
          <w:szCs w:val="24"/>
          <w:lang w:val="en-US" w:eastAsia="pt-BR"/>
        </w:rPr>
        <w:t xml:space="preserve">Elsevier - </w:t>
      </w:r>
      <w:r w:rsidRPr="00F769C2">
        <w:rPr>
          <w:rFonts w:ascii="Arial" w:eastAsia="Times New Roman" w:hAnsi="Arial" w:cs="Arial"/>
          <w:b/>
          <w:bCs/>
          <w:noProof/>
          <w:sz w:val="24"/>
          <w:szCs w:val="24"/>
          <w:lang w:val="en-US" w:eastAsia="pt-BR"/>
        </w:rPr>
        <w:t>Pharmacological Reports</w:t>
      </w: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 xml:space="preserve">, v. 68, n. 5, p. 1015–1019, 2016. 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 xml:space="preserve">KASAI, T. et al. Serum Levels of Coenzyme Q10 in Patients with Multiple System Atrophy. </w:t>
      </w:r>
      <w:r w:rsidRPr="00F769C2">
        <w:rPr>
          <w:rFonts w:ascii="Arial" w:eastAsia="Times New Roman" w:hAnsi="Arial" w:cs="Arial"/>
          <w:b/>
          <w:noProof/>
          <w:sz w:val="24"/>
          <w:szCs w:val="24"/>
          <w:lang w:val="en-US" w:eastAsia="pt-BR"/>
        </w:rPr>
        <w:t>PLoS ONE</w:t>
      </w: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 xml:space="preserve">, v. 11, n. 1, 2016. 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>KNOTT, A. et al. Topical treatment with coenzyme Q10</w:t>
      </w:r>
      <w:r w:rsidRPr="00F769C2">
        <w:rPr>
          <w:rFonts w:ascii="Cambria Math" w:eastAsia="Times New Roman" w:hAnsi="Cambria Math" w:cs="Cambria Math"/>
          <w:noProof/>
          <w:sz w:val="24"/>
          <w:szCs w:val="24"/>
          <w:lang w:val="en-US" w:eastAsia="pt-BR"/>
        </w:rPr>
        <w:t>‐</w:t>
      </w: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 xml:space="preserve">containing formulas improves </w:t>
      </w: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lastRenderedPageBreak/>
        <w:t xml:space="preserve">skin’s Q10 level and provides antioxidative effects. </w:t>
      </w:r>
      <w:r w:rsidRPr="00F769C2">
        <w:rPr>
          <w:rFonts w:ascii="Arial" w:eastAsia="Times New Roman" w:hAnsi="Arial" w:cs="Arial"/>
          <w:b/>
          <w:noProof/>
          <w:sz w:val="24"/>
          <w:szCs w:val="24"/>
          <w:lang w:val="en-US" w:eastAsia="pt-BR"/>
        </w:rPr>
        <w:t>Biofactors</w:t>
      </w: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 xml:space="preserve">, Oxford, v. 41, n 6, p. 383 - 390. nov. 2015. 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</w:p>
    <w:p w:rsidR="00F769C2" w:rsidRPr="00F769C2" w:rsidRDefault="00F769C2" w:rsidP="00F769C2">
      <w:pPr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eastAsia="pt-BR"/>
        </w:rPr>
      </w:pPr>
      <w:r w:rsidRPr="00F769C2">
        <w:rPr>
          <w:rFonts w:ascii="Arial" w:eastAsia="Times New Roman" w:hAnsi="Arial" w:cs="Arial"/>
          <w:bCs/>
          <w:noProof/>
          <w:sz w:val="24"/>
          <w:szCs w:val="24"/>
          <w:lang w:val="en-US" w:eastAsia="pt-BR"/>
        </w:rPr>
        <w:t>KUEHNE, A. et al.</w:t>
      </w:r>
      <w:r w:rsidRPr="00F769C2">
        <w:rPr>
          <w:rFonts w:ascii="Arial" w:eastAsia="Times New Roman" w:hAnsi="Arial" w:cs="Arial"/>
          <w:b/>
          <w:bCs/>
          <w:noProof/>
          <w:sz w:val="24"/>
          <w:szCs w:val="24"/>
          <w:lang w:val="en-US" w:eastAsia="pt-BR"/>
        </w:rPr>
        <w:t xml:space="preserve"> </w:t>
      </w:r>
      <w:r w:rsidRPr="00F769C2">
        <w:rPr>
          <w:rFonts w:ascii="Arial" w:eastAsia="Times New Roman" w:hAnsi="Arial" w:cs="Arial"/>
          <w:bCs/>
          <w:noProof/>
          <w:sz w:val="24"/>
          <w:szCs w:val="24"/>
          <w:lang w:val="en-US" w:eastAsia="pt-BR"/>
        </w:rPr>
        <w:t xml:space="preserve">An integrative metabolomics and transcriptomics study to identify metabolic alterations in aged skin of humans in vivo. </w:t>
      </w:r>
      <w:r w:rsidRPr="00F769C2"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t>BMC Genomics</w:t>
      </w:r>
      <w:r w:rsidRPr="00F769C2">
        <w:rPr>
          <w:rFonts w:ascii="Arial" w:eastAsia="Times New Roman" w:hAnsi="Arial" w:cs="Arial"/>
          <w:bCs/>
          <w:noProof/>
          <w:sz w:val="24"/>
          <w:szCs w:val="24"/>
          <w:lang w:eastAsia="pt-BR"/>
        </w:rPr>
        <w:t xml:space="preserve">, v. 18, n.1 p. 169, 2017. 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noProof/>
          <w:sz w:val="24"/>
          <w:szCs w:val="24"/>
          <w:lang w:eastAsia="pt-BR"/>
        </w:rPr>
      </w:pPr>
      <w:r w:rsidRPr="00F769C2">
        <w:rPr>
          <w:rFonts w:ascii="Arial" w:eastAsia="Times New Roman" w:hAnsi="Arial" w:cs="Arial"/>
          <w:bCs/>
          <w:noProof/>
          <w:sz w:val="24"/>
          <w:szCs w:val="24"/>
          <w:lang w:eastAsia="pt-BR"/>
        </w:rPr>
        <w:t xml:space="preserve">LAUFS, U. et al. Treatment Options for Statin-Associated Muscle Symptoms. </w:t>
      </w:r>
      <w:r w:rsidRPr="00F769C2"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t>Deutsches Ärzteblatt International.</w:t>
      </w:r>
      <w:r w:rsidRPr="00F769C2">
        <w:rPr>
          <w:rFonts w:ascii="Arial" w:eastAsia="Times New Roman" w:hAnsi="Arial" w:cs="Arial"/>
          <w:bCs/>
          <w:noProof/>
          <w:sz w:val="24"/>
          <w:szCs w:val="24"/>
          <w:lang w:eastAsia="pt-BR"/>
        </w:rPr>
        <w:t xml:space="preserve"> v. 112, n. 44, p. 748-755, 2015.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  <w:r w:rsidRPr="00F769C2">
        <w:rPr>
          <w:rFonts w:ascii="Arial" w:eastAsia="Times New Roman" w:hAnsi="Arial" w:cs="Arial"/>
          <w:noProof/>
          <w:sz w:val="24"/>
          <w:szCs w:val="24"/>
          <w:lang w:eastAsia="pt-BR"/>
        </w:rPr>
        <w:t>LEHNINGER, A.L.; NELSON, D.L.; COX, M.M. </w:t>
      </w:r>
      <w:r w:rsidRPr="00F769C2"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t>Princípios de Bioquímica</w:t>
      </w:r>
      <w:r w:rsidRPr="00F769C2">
        <w:rPr>
          <w:rFonts w:ascii="Arial" w:eastAsia="Times New Roman" w:hAnsi="Arial" w:cs="Arial"/>
          <w:noProof/>
          <w:sz w:val="24"/>
          <w:szCs w:val="24"/>
          <w:lang w:eastAsia="pt-BR"/>
        </w:rPr>
        <w:t>. 6. ed. São Paulo: Artmed, 2014.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 xml:space="preserve">LITTLEFIELD, N. ; BECKSTRAND, R.L ; LUTHY, K.E . Statins' effect on plasma levels of Coenzyme Q10 and improvement in myopathy with supplementation. </w:t>
      </w:r>
      <w:r w:rsidRPr="00F769C2">
        <w:rPr>
          <w:rFonts w:ascii="Arial" w:eastAsia="Times New Roman" w:hAnsi="Arial" w:cs="Arial"/>
          <w:b/>
          <w:noProof/>
          <w:sz w:val="24"/>
          <w:szCs w:val="24"/>
          <w:lang w:val="en-US" w:eastAsia="pt-BR"/>
        </w:rPr>
        <w:t>J Am Assoc Nurse Pracv</w:t>
      </w: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 xml:space="preserve">, v. 26, n. 2, p. 85–90, 2014. 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 xml:space="preserve">LIU, H.T. et al.  Coenzyme Q10 and Oxidative Stress: Inflammation Status in Hepatocellular Carcinoma Patients after Surgery. </w:t>
      </w:r>
      <w:r w:rsidRPr="00F769C2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Nutrients</w:t>
      </w:r>
      <w:r w:rsidRPr="00F769C2">
        <w:rPr>
          <w:rFonts w:ascii="Arial" w:eastAsia="Times New Roman" w:hAnsi="Arial" w:cs="Arial"/>
          <w:noProof/>
          <w:sz w:val="24"/>
          <w:szCs w:val="24"/>
          <w:lang w:eastAsia="pt-BR"/>
        </w:rPr>
        <w:t>, v. 9, n. 1, p. 29, 2017.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F769C2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MACHADO, C.S. </w:t>
      </w:r>
      <w:r w:rsidRPr="00F769C2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Possíveis efeitos citoprotetores do antioxidante da dieta coenzima Q10 em modelos de células neuronais</w:t>
      </w:r>
      <w:r w:rsidRPr="00F769C2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. 36 f. Dissertação (Mestrado) Faculdade de Ciências Farmacêuticas de Ribeirão Preto - Universidade de São Paulo, Ribeirão Preto, 2011. 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noProof/>
          <w:sz w:val="24"/>
          <w:szCs w:val="24"/>
          <w:lang w:eastAsia="pt-BR"/>
        </w:rPr>
      </w:pP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>MANTHENA, S. et al. Effectiveness of CoQ10 Oral Supplements as an Adjunct to Scaling and Root Planing in Improving Periodontal Health. </w:t>
      </w:r>
      <w:r w:rsidRPr="00F769C2">
        <w:rPr>
          <w:rFonts w:ascii="Arial" w:eastAsia="Times New Roman" w:hAnsi="Arial" w:cs="Arial"/>
          <w:b/>
          <w:iCs/>
          <w:noProof/>
          <w:sz w:val="24"/>
          <w:szCs w:val="24"/>
          <w:lang w:eastAsia="pt-BR"/>
        </w:rPr>
        <w:t>Journal of Clinical and Diagnostic Research</w:t>
      </w:r>
      <w:r w:rsidRPr="00F769C2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t xml:space="preserve">, v. 9, n. 8, 2015. 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noProof/>
          <w:sz w:val="24"/>
          <w:szCs w:val="24"/>
          <w:lang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noProof/>
          <w:sz w:val="24"/>
          <w:szCs w:val="24"/>
          <w:lang w:val="en-US" w:eastAsia="pt-BR"/>
        </w:rPr>
      </w:pPr>
      <w:r w:rsidRPr="00F769C2">
        <w:rPr>
          <w:rFonts w:ascii="Arial" w:eastAsia="Times New Roman" w:hAnsi="Arial" w:cs="Arial"/>
          <w:iCs/>
          <w:noProof/>
          <w:sz w:val="24"/>
          <w:szCs w:val="24"/>
          <w:lang w:val="en-US" w:eastAsia="pt-BR"/>
        </w:rPr>
        <w:t xml:space="preserve">MITCHELL, P. Chemiosmotic coupling in oxidative and photosynthetic phosphorylation. </w:t>
      </w:r>
      <w:r w:rsidRPr="00F769C2">
        <w:rPr>
          <w:rFonts w:ascii="Arial" w:eastAsia="Times New Roman" w:hAnsi="Arial" w:cs="Arial"/>
          <w:b/>
          <w:iCs/>
          <w:noProof/>
          <w:sz w:val="24"/>
          <w:szCs w:val="24"/>
          <w:lang w:val="en-US" w:eastAsia="pt-BR"/>
        </w:rPr>
        <w:t>Biochimica et Biophysica Acta (BBA) - Bioenergetics</w:t>
      </w:r>
      <w:r w:rsidRPr="00F769C2">
        <w:rPr>
          <w:rFonts w:ascii="Arial" w:eastAsia="Times New Roman" w:hAnsi="Arial" w:cs="Arial"/>
          <w:iCs/>
          <w:noProof/>
          <w:sz w:val="24"/>
          <w:szCs w:val="24"/>
          <w:lang w:val="en-US" w:eastAsia="pt-BR"/>
        </w:rPr>
        <w:t>, v. 1807, n. 12, p. 1505–1506, 2011.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 xml:space="preserve">NIKLOWITZ, P. et al. Enrichment of coenzyme Q10 in plasma and blood cells: Defense against oxidative damage. </w:t>
      </w:r>
      <w:r w:rsidRPr="00F769C2">
        <w:rPr>
          <w:rFonts w:ascii="Arial" w:eastAsia="Times New Roman" w:hAnsi="Arial" w:cs="Arial"/>
          <w:b/>
          <w:bCs/>
          <w:noProof/>
          <w:sz w:val="24"/>
          <w:szCs w:val="24"/>
          <w:lang w:val="en-US" w:eastAsia="pt-BR"/>
        </w:rPr>
        <w:t>International Journal of Biological Sciences</w:t>
      </w: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 xml:space="preserve">, v. 3, n. 4, p. 257–262, 2007. 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>NIKLOWITZ, P. et al. Coenzyme serum concentration and redox status in European adults: influence of age , sex , and lipoprotein concentration. </w:t>
      </w:r>
      <w:r w:rsidRPr="00F769C2">
        <w:rPr>
          <w:rFonts w:ascii="Arial" w:eastAsia="Times New Roman" w:hAnsi="Arial" w:cs="Arial"/>
          <w:b/>
          <w:iCs/>
          <w:noProof/>
          <w:sz w:val="24"/>
          <w:szCs w:val="24"/>
          <w:lang w:eastAsia="pt-BR"/>
        </w:rPr>
        <w:t>Journal of Clinical Biochemistry and Nutrition</w:t>
      </w:r>
      <w:r w:rsidRPr="00F769C2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,</w:t>
      </w:r>
      <w:r w:rsidRPr="00F769C2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v. 58, n. 3, p. 240–245, 2016. 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F769C2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OLIVEIRA, C.I.A. </w:t>
      </w:r>
      <w:r w:rsidRPr="00F769C2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Aspectos farmacológicos da coenzima Q10.</w:t>
      </w:r>
      <w:r w:rsidRPr="00F769C2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85 f. Dissertação (Mestrado em Ciências Farmacêuticas) - Setor de Ciências da Saúde, Universidade Fernando Pessoa, Porto, 2012. 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F769C2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ORTIZ, T. et al. Amitriptyline down-regulates coenzyme Q10 biosynthesis in lung cancer cells. Amitriptyline down-regulates coenzyme Q10 biosynthesis in lung cancer cells. </w:t>
      </w:r>
      <w:r w:rsidRPr="00F769C2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European Journal of Pharmacology. </w:t>
      </w:r>
      <w:r w:rsidRPr="00F769C2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v. 797, 15 fev. p. 75-82, 2017.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>RAUT, C. P.; SETHI, K.S . Comparative Evaluation of Co-Enzyme Q10 and </w:t>
      </w:r>
      <w:r w:rsidRPr="00F769C2">
        <w:rPr>
          <w:rFonts w:ascii="Arial" w:eastAsia="Times New Roman" w:hAnsi="Arial" w:cs="Arial"/>
          <w:iCs/>
          <w:noProof/>
          <w:sz w:val="24"/>
          <w:szCs w:val="24"/>
          <w:lang w:val="en-US" w:eastAsia="pt-BR"/>
        </w:rPr>
        <w:t>Melaleuca Alternifolia</w:t>
      </w: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> as Antioxidant Gels in Treatment of Chronic Periodontitis: A Clinical Study. </w:t>
      </w:r>
      <w:r w:rsidRPr="00F769C2">
        <w:rPr>
          <w:rFonts w:ascii="Arial" w:eastAsia="Times New Roman" w:hAnsi="Arial" w:cs="Arial"/>
          <w:b/>
          <w:iCs/>
          <w:noProof/>
          <w:sz w:val="24"/>
          <w:szCs w:val="24"/>
          <w:lang w:val="en-US" w:eastAsia="pt-BR"/>
        </w:rPr>
        <w:t>Contemporary Clinical Dentistry</w:t>
      </w: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>, v. 7., n. 3, p. 377–381, 2016.</w:t>
      </w: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</w:p>
    <w:p w:rsidR="00F769C2" w:rsidRPr="00F769C2" w:rsidRDefault="00F769C2" w:rsidP="00F769C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F769C2">
        <w:rPr>
          <w:rFonts w:ascii="Arial" w:eastAsia="Calibri" w:hAnsi="Arial" w:cs="Arial"/>
          <w:sz w:val="24"/>
          <w:szCs w:val="24"/>
          <w:lang w:val="en-US"/>
        </w:rPr>
        <w:t xml:space="preserve">REINHART, K.M; WOODS, J. A. </w:t>
      </w:r>
      <w:r w:rsidRPr="00F769C2">
        <w:rPr>
          <w:rFonts w:ascii="Arial" w:eastAsia="Calibri" w:hAnsi="Arial" w:cs="Arial"/>
          <w:bCs/>
          <w:sz w:val="24"/>
          <w:szCs w:val="24"/>
          <w:lang w:val="en-US"/>
        </w:rPr>
        <w:t>Strategies to preserve the use of statins in patients with previous muscular adverse effects.</w:t>
      </w:r>
      <w:r w:rsidRPr="00F769C2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hyperlink r:id="rId8" w:tooltip="American journal of health-system pharmacy : AJHP : official journal of the American Society of Health-System Pharmacists." w:history="1">
        <w:r w:rsidRPr="00F769C2">
          <w:rPr>
            <w:rFonts w:ascii="Arial" w:eastAsia="Calibri" w:hAnsi="Arial" w:cs="Arial"/>
            <w:b/>
            <w:sz w:val="24"/>
            <w:szCs w:val="24"/>
            <w:lang w:val="en-US"/>
          </w:rPr>
          <w:t>American Journal of Health- System Pharmacy,</w:t>
        </w:r>
      </w:hyperlink>
      <w:r w:rsidRPr="00F769C2">
        <w:rPr>
          <w:rFonts w:ascii="Arial" w:eastAsia="Calibri" w:hAnsi="Arial" w:cs="Arial"/>
          <w:sz w:val="24"/>
          <w:szCs w:val="24"/>
          <w:lang w:val="en-US"/>
        </w:rPr>
        <w:t xml:space="preserve"> v. 69, n.4, p. 291-300, 2012. </w:t>
      </w:r>
    </w:p>
    <w:p w:rsidR="00F769C2" w:rsidRPr="00F769C2" w:rsidRDefault="00F769C2" w:rsidP="00F769C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F769C2">
        <w:rPr>
          <w:rFonts w:ascii="Arial" w:eastAsia="Calibri" w:hAnsi="Arial" w:cs="Arial"/>
          <w:sz w:val="24"/>
          <w:szCs w:val="24"/>
        </w:rPr>
        <w:fldChar w:fldCharType="end"/>
      </w:r>
    </w:p>
    <w:p w:rsidR="00F769C2" w:rsidRPr="00F769C2" w:rsidRDefault="00F769C2" w:rsidP="00F769C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F769C2">
        <w:rPr>
          <w:rFonts w:ascii="Arial" w:eastAsia="Calibri" w:hAnsi="Arial" w:cs="Arial"/>
          <w:sz w:val="24"/>
          <w:szCs w:val="24"/>
          <w:lang w:val="en-US"/>
        </w:rPr>
        <w:t xml:space="preserve">RIVARA, M.B. et al. Effect of Coenzyme Q10 on Biomarkers of Oxidative Stress and Cardiac Function in Hemodialysis Patients: The CoQ10 Biomarker Trial. </w:t>
      </w:r>
      <w:r w:rsidRPr="00F769C2">
        <w:rPr>
          <w:rFonts w:ascii="Arial" w:eastAsia="Calibri" w:hAnsi="Arial" w:cs="Arial"/>
          <w:b/>
          <w:sz w:val="24"/>
          <w:szCs w:val="24"/>
          <w:lang w:val="en-US"/>
        </w:rPr>
        <w:t>American Journal of Kidney Diseases</w:t>
      </w:r>
      <w:r w:rsidRPr="00F769C2">
        <w:rPr>
          <w:rFonts w:ascii="Arial" w:eastAsia="Calibri" w:hAnsi="Arial" w:cs="Arial"/>
          <w:sz w:val="24"/>
          <w:szCs w:val="24"/>
          <w:lang w:val="en-US"/>
        </w:rPr>
        <w:t>, v.69, n. 3, p. 389-399, 2017.</w:t>
      </w:r>
    </w:p>
    <w:p w:rsidR="00F769C2" w:rsidRPr="00F769C2" w:rsidRDefault="00F769C2" w:rsidP="00F769C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F769C2" w:rsidRPr="00F769C2" w:rsidRDefault="00F769C2" w:rsidP="00F769C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F769C2">
        <w:rPr>
          <w:rFonts w:ascii="Arial" w:eastAsia="Calibri" w:hAnsi="Arial" w:cs="Arial"/>
          <w:sz w:val="24"/>
          <w:szCs w:val="24"/>
          <w:lang w:val="en-US"/>
        </w:rPr>
        <w:t>SALE, S.T. et al. A Comparative Evaluation of Topical and Intrasulcular Application of Coenzyme Q10 (</w:t>
      </w:r>
      <w:proofErr w:type="spellStart"/>
      <w:r w:rsidRPr="00F769C2">
        <w:rPr>
          <w:rFonts w:ascii="Arial" w:eastAsia="Calibri" w:hAnsi="Arial" w:cs="Arial"/>
          <w:sz w:val="24"/>
          <w:szCs w:val="24"/>
          <w:lang w:val="en-US"/>
        </w:rPr>
        <w:t>Perio</w:t>
      </w:r>
      <w:proofErr w:type="spellEnd"/>
      <w:r w:rsidRPr="00F769C2">
        <w:rPr>
          <w:rFonts w:ascii="Arial" w:eastAsia="Calibri" w:hAnsi="Arial" w:cs="Arial"/>
          <w:sz w:val="24"/>
          <w:szCs w:val="24"/>
          <w:lang w:val="en-US"/>
        </w:rPr>
        <w:t xml:space="preserve"> Q</w:t>
      </w:r>
      <w:r w:rsidRPr="00F769C2">
        <w:rPr>
          <w:rFonts w:ascii="Arial" w:eastAsia="Calibri" w:hAnsi="Arial" w:cs="Arial"/>
          <w:sz w:val="24"/>
          <w:szCs w:val="24"/>
          <w:vertAlign w:val="superscript"/>
          <w:lang w:val="en-US"/>
        </w:rPr>
        <w:t>TM</w:t>
      </w:r>
      <w:r w:rsidRPr="00F769C2">
        <w:rPr>
          <w:rFonts w:ascii="Arial" w:eastAsia="Calibri" w:hAnsi="Arial" w:cs="Arial"/>
          <w:sz w:val="24"/>
          <w:szCs w:val="24"/>
          <w:lang w:val="en-US"/>
        </w:rPr>
        <w:t>) Gel in Chronic Periodontitis Patients: A Clinical Study. </w:t>
      </w:r>
      <w:r w:rsidRPr="00F769C2">
        <w:rPr>
          <w:rFonts w:ascii="Arial" w:eastAsia="Calibri" w:hAnsi="Arial" w:cs="Arial"/>
          <w:b/>
          <w:iCs/>
          <w:sz w:val="24"/>
          <w:szCs w:val="24"/>
          <w:lang w:val="en-US"/>
        </w:rPr>
        <w:t xml:space="preserve">Journal of Indian Society of Periodontology, </w:t>
      </w:r>
      <w:r w:rsidRPr="00F769C2">
        <w:rPr>
          <w:rFonts w:ascii="Arial" w:eastAsia="Calibri" w:hAnsi="Arial" w:cs="Arial"/>
          <w:iCs/>
          <w:sz w:val="24"/>
          <w:szCs w:val="24"/>
          <w:lang w:val="en-US"/>
        </w:rPr>
        <w:t>v.</w:t>
      </w:r>
      <w:r w:rsidRPr="00F769C2">
        <w:rPr>
          <w:rFonts w:ascii="Arial" w:eastAsia="Calibri" w:hAnsi="Arial" w:cs="Arial"/>
          <w:sz w:val="24"/>
          <w:szCs w:val="24"/>
          <w:lang w:val="en-US"/>
        </w:rPr>
        <w:t>18, n. 4, p. 461-465, 2017.</w:t>
      </w:r>
    </w:p>
    <w:p w:rsidR="00F769C2" w:rsidRPr="00F769C2" w:rsidRDefault="00F769C2" w:rsidP="00F769C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F769C2" w:rsidRPr="00F769C2" w:rsidRDefault="00F769C2" w:rsidP="00F769C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769C2">
        <w:rPr>
          <w:rFonts w:ascii="Arial" w:eastAsia="Calibri" w:hAnsi="Arial" w:cs="Arial"/>
          <w:sz w:val="24"/>
          <w:szCs w:val="24"/>
          <w:lang w:val="en-US"/>
        </w:rPr>
        <w:t>SAMIMI, M. et al. The effects of coenzyme Q10 supplementation on glucose metabolism and lipid profiles in women with polycystic ovary syndrome: a randomized, double-blind, placebo-controlled trial</w:t>
      </w:r>
      <w:r w:rsidRPr="00F769C2">
        <w:rPr>
          <w:rFonts w:ascii="Arial" w:eastAsia="Calibri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F769C2">
        <w:rPr>
          <w:rFonts w:ascii="Arial" w:eastAsia="Calibri" w:hAnsi="Arial" w:cs="Arial"/>
          <w:b/>
          <w:sz w:val="24"/>
          <w:szCs w:val="24"/>
        </w:rPr>
        <w:t>Clinical</w:t>
      </w:r>
      <w:proofErr w:type="spellEnd"/>
      <w:r w:rsidRPr="00F769C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769C2">
        <w:rPr>
          <w:rFonts w:ascii="Arial" w:eastAsia="Calibri" w:hAnsi="Arial" w:cs="Arial"/>
          <w:b/>
          <w:sz w:val="24"/>
          <w:szCs w:val="24"/>
        </w:rPr>
        <w:t>Endocrinology</w:t>
      </w:r>
      <w:proofErr w:type="spellEnd"/>
      <w:r w:rsidRPr="00F769C2">
        <w:rPr>
          <w:rFonts w:ascii="Arial" w:eastAsia="Calibri" w:hAnsi="Arial" w:cs="Arial"/>
          <w:b/>
          <w:sz w:val="24"/>
          <w:szCs w:val="24"/>
        </w:rPr>
        <w:t>,</w:t>
      </w:r>
      <w:r w:rsidRPr="00F769C2">
        <w:rPr>
          <w:rFonts w:ascii="Arial" w:eastAsia="Calibri" w:hAnsi="Arial" w:cs="Arial"/>
          <w:sz w:val="24"/>
          <w:szCs w:val="24"/>
        </w:rPr>
        <w:t xml:space="preserve"> v. 86, n. 4, p. 560-566, 2017. </w:t>
      </w:r>
    </w:p>
    <w:p w:rsidR="00F769C2" w:rsidRPr="00F769C2" w:rsidRDefault="00F769C2" w:rsidP="00F769C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769C2" w:rsidRPr="00F769C2" w:rsidRDefault="00F769C2" w:rsidP="00F769C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769C2">
        <w:rPr>
          <w:rFonts w:ascii="Arial" w:eastAsia="Calibri" w:hAnsi="Arial" w:cs="Arial"/>
          <w:sz w:val="24"/>
          <w:szCs w:val="24"/>
        </w:rPr>
        <w:t xml:space="preserve">SANTOS, G. C. et al. </w:t>
      </w:r>
      <w:r w:rsidRPr="00F769C2">
        <w:rPr>
          <w:rFonts w:ascii="Arial" w:eastAsia="Calibri" w:hAnsi="Arial" w:cs="Arial"/>
          <w:sz w:val="24"/>
          <w:szCs w:val="24"/>
          <w:lang w:val="en-US"/>
        </w:rPr>
        <w:t>Coenzyme Q10 and its effects in the treatment of neurodegenerative diseases.</w:t>
      </w:r>
      <w:r w:rsidRPr="00F769C2">
        <w:rPr>
          <w:rFonts w:ascii="Arial" w:eastAsia="Calibri" w:hAnsi="Arial" w:cs="Arial"/>
          <w:b/>
          <w:iCs/>
          <w:sz w:val="24"/>
          <w:szCs w:val="24"/>
          <w:lang w:val="en-US"/>
        </w:rPr>
        <w:t> </w:t>
      </w:r>
      <w:r w:rsidRPr="00F769C2">
        <w:rPr>
          <w:rFonts w:ascii="Arial" w:eastAsia="Calibri" w:hAnsi="Arial" w:cs="Arial"/>
          <w:b/>
          <w:iCs/>
          <w:sz w:val="24"/>
          <w:szCs w:val="24"/>
        </w:rPr>
        <w:t xml:space="preserve">Braz. J. </w:t>
      </w:r>
      <w:proofErr w:type="spellStart"/>
      <w:r w:rsidRPr="00F769C2">
        <w:rPr>
          <w:rFonts w:ascii="Arial" w:eastAsia="Calibri" w:hAnsi="Arial" w:cs="Arial"/>
          <w:b/>
          <w:iCs/>
          <w:sz w:val="24"/>
          <w:szCs w:val="24"/>
        </w:rPr>
        <w:t>Pharm</w:t>
      </w:r>
      <w:proofErr w:type="spellEnd"/>
      <w:r w:rsidRPr="00F769C2">
        <w:rPr>
          <w:rFonts w:ascii="Arial" w:eastAsia="Calibri" w:hAnsi="Arial" w:cs="Arial"/>
          <w:b/>
          <w:iCs/>
          <w:sz w:val="24"/>
          <w:szCs w:val="24"/>
        </w:rPr>
        <w:t xml:space="preserve">. </w:t>
      </w:r>
      <w:proofErr w:type="spellStart"/>
      <w:r w:rsidRPr="00F769C2">
        <w:rPr>
          <w:rFonts w:ascii="Arial" w:eastAsia="Calibri" w:hAnsi="Arial" w:cs="Arial"/>
          <w:b/>
          <w:iCs/>
          <w:sz w:val="24"/>
          <w:szCs w:val="24"/>
        </w:rPr>
        <w:t>Sci</w:t>
      </w:r>
      <w:proofErr w:type="spellEnd"/>
      <w:r w:rsidRPr="00F769C2">
        <w:rPr>
          <w:rFonts w:ascii="Arial" w:eastAsia="Calibri" w:hAnsi="Arial" w:cs="Arial"/>
          <w:sz w:val="24"/>
          <w:szCs w:val="24"/>
        </w:rPr>
        <w:t>, vol. 45, n. 4, p. 607-618, 2009.</w:t>
      </w:r>
    </w:p>
    <w:p w:rsidR="00F769C2" w:rsidRPr="00F769C2" w:rsidRDefault="00F769C2" w:rsidP="00F769C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769C2" w:rsidRPr="00F769C2" w:rsidRDefault="00F769C2" w:rsidP="00F769C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769C2">
        <w:rPr>
          <w:rFonts w:ascii="Arial" w:eastAsia="Calibri" w:hAnsi="Arial" w:cs="Arial"/>
          <w:sz w:val="24"/>
          <w:szCs w:val="24"/>
        </w:rPr>
        <w:t xml:space="preserve">SBC - Sociedade Brasileira de Cardiologia. V Diretriz Brasileira de dislipidemias e prevenção da aterosclerose. </w:t>
      </w:r>
      <w:r w:rsidRPr="00F769C2">
        <w:rPr>
          <w:rFonts w:ascii="Arial" w:eastAsia="Calibri" w:hAnsi="Arial" w:cs="Arial"/>
          <w:b/>
          <w:sz w:val="24"/>
          <w:szCs w:val="24"/>
        </w:rPr>
        <w:t>Arquivos Brasileiros de Cardiologia</w:t>
      </w:r>
      <w:r w:rsidRPr="00F769C2">
        <w:rPr>
          <w:rFonts w:ascii="Arial" w:eastAsia="Calibri" w:hAnsi="Arial" w:cs="Arial"/>
          <w:sz w:val="24"/>
          <w:szCs w:val="24"/>
        </w:rPr>
        <w:t xml:space="preserve">, São Paulo, v. 101, n. 4, supl. 1, out. 2013. </w:t>
      </w:r>
    </w:p>
    <w:p w:rsidR="00F769C2" w:rsidRPr="00F769C2" w:rsidRDefault="00F769C2" w:rsidP="00F769C2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x-none" w:eastAsia="x-none"/>
        </w:rPr>
      </w:pPr>
    </w:p>
    <w:p w:rsidR="00F769C2" w:rsidRPr="00F769C2" w:rsidRDefault="00F769C2" w:rsidP="00F769C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F769C2">
        <w:rPr>
          <w:rFonts w:ascii="Arial" w:eastAsia="Calibri" w:hAnsi="Arial" w:cs="Arial"/>
          <w:bCs/>
          <w:sz w:val="24"/>
          <w:szCs w:val="24"/>
        </w:rPr>
        <w:t xml:space="preserve">SBC – Sociedade Brasileira de Cardiologia. IV Diretriz Brasileira sobre Dislipidemias e Prevenção da Aterosclerose. </w:t>
      </w:r>
      <w:r w:rsidRPr="00F769C2">
        <w:rPr>
          <w:rFonts w:ascii="Arial" w:eastAsia="Calibri" w:hAnsi="Arial" w:cs="Arial"/>
          <w:b/>
          <w:bCs/>
          <w:sz w:val="24"/>
          <w:szCs w:val="24"/>
        </w:rPr>
        <w:t>Arquivos Brasileiros de Cardiologia</w:t>
      </w:r>
      <w:r w:rsidRPr="00F769C2">
        <w:rPr>
          <w:rFonts w:ascii="Arial" w:eastAsia="Calibri" w:hAnsi="Arial" w:cs="Arial"/>
          <w:bCs/>
          <w:sz w:val="24"/>
          <w:szCs w:val="24"/>
        </w:rPr>
        <w:t>, São Paulo,</w:t>
      </w:r>
      <w:r w:rsidRPr="00F769C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F769C2">
        <w:rPr>
          <w:rFonts w:ascii="Arial" w:eastAsia="Calibri" w:hAnsi="Arial" w:cs="Arial"/>
          <w:bCs/>
          <w:sz w:val="24"/>
          <w:szCs w:val="24"/>
        </w:rPr>
        <w:t xml:space="preserve">v. 88, supl.1, </w:t>
      </w:r>
      <w:proofErr w:type="spellStart"/>
      <w:r w:rsidRPr="00F769C2">
        <w:rPr>
          <w:rFonts w:ascii="Arial" w:eastAsia="Calibri" w:hAnsi="Arial" w:cs="Arial"/>
          <w:bCs/>
          <w:sz w:val="24"/>
          <w:szCs w:val="24"/>
        </w:rPr>
        <w:t>apr</w:t>
      </w:r>
      <w:proofErr w:type="spellEnd"/>
      <w:r w:rsidRPr="00F769C2">
        <w:rPr>
          <w:rFonts w:ascii="Arial" w:eastAsia="Calibri" w:hAnsi="Arial" w:cs="Arial"/>
          <w:bCs/>
          <w:sz w:val="24"/>
          <w:szCs w:val="24"/>
        </w:rPr>
        <w:t xml:space="preserve">. 2007. </w:t>
      </w:r>
    </w:p>
    <w:p w:rsidR="00F769C2" w:rsidRPr="00F769C2" w:rsidRDefault="00F769C2" w:rsidP="00F769C2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x-none" w:eastAsia="x-none"/>
        </w:rPr>
      </w:pPr>
    </w:p>
    <w:p w:rsidR="00F769C2" w:rsidRPr="00F769C2" w:rsidRDefault="00F769C2" w:rsidP="00F76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pt-BR"/>
        </w:rPr>
      </w:pPr>
      <w:r w:rsidRPr="00F769C2">
        <w:rPr>
          <w:rFonts w:ascii="Times New Roman" w:eastAsia="Times New Roman" w:hAnsi="Times New Roman" w:cs="Arial"/>
          <w:color w:val="FF0000"/>
          <w:sz w:val="24"/>
          <w:szCs w:val="24"/>
          <w:lang w:eastAsia="pt-BR"/>
        </w:rPr>
        <w:fldChar w:fldCharType="begin" w:fldLock="1"/>
      </w:r>
      <w:r w:rsidRPr="00F769C2">
        <w:rPr>
          <w:rFonts w:ascii="Times New Roman" w:eastAsia="Times New Roman" w:hAnsi="Times New Roman" w:cs="Arial"/>
          <w:color w:val="FF0000"/>
          <w:sz w:val="24"/>
          <w:szCs w:val="24"/>
          <w:lang w:eastAsia="pt-BR"/>
        </w:rPr>
        <w:instrText xml:space="preserve">ADDIN Mendeley Bibliography CSL_BIBLIOGRAPHY </w:instrText>
      </w:r>
      <w:r w:rsidRPr="00F769C2">
        <w:rPr>
          <w:rFonts w:ascii="Times New Roman" w:eastAsia="Times New Roman" w:hAnsi="Times New Roman" w:cs="Arial"/>
          <w:color w:val="FF0000"/>
          <w:sz w:val="24"/>
          <w:szCs w:val="24"/>
          <w:lang w:eastAsia="pt-BR"/>
        </w:rPr>
        <w:fldChar w:fldCharType="separate"/>
      </w:r>
      <w:r w:rsidRPr="00F769C2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SEO, Y. et al. </w:t>
      </w: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 xml:space="preserve">Inhibition of ANO1 / TMEM16A Chloride Channel by Idebenone and Its Cytotoxicity to Cancer Cell Lines. </w:t>
      </w:r>
      <w:r w:rsidRPr="00F769C2">
        <w:rPr>
          <w:rFonts w:ascii="Arial" w:eastAsia="Times New Roman" w:hAnsi="Arial" w:cs="Arial"/>
          <w:b/>
          <w:noProof/>
          <w:sz w:val="24"/>
          <w:szCs w:val="24"/>
          <w:lang w:val="en-US" w:eastAsia="pt-BR"/>
        </w:rPr>
        <w:t>Johannes Reisert. </w:t>
      </w:r>
      <w:r w:rsidRPr="00F769C2">
        <w:rPr>
          <w:rFonts w:ascii="Arial" w:eastAsia="Times New Roman" w:hAnsi="Arial" w:cs="Arial"/>
          <w:b/>
          <w:iCs/>
          <w:noProof/>
          <w:sz w:val="24"/>
          <w:szCs w:val="24"/>
          <w:lang w:val="en-US" w:eastAsia="pt-BR"/>
        </w:rPr>
        <w:t>PLoS ONE</w:t>
      </w:r>
      <w:r w:rsidRPr="00F769C2">
        <w:rPr>
          <w:rFonts w:ascii="Arial" w:eastAsia="Times New Roman" w:hAnsi="Arial" w:cs="Arial"/>
          <w:noProof/>
          <w:sz w:val="24"/>
          <w:szCs w:val="24"/>
          <w:lang w:val="en-US" w:eastAsia="pt-BR"/>
        </w:rPr>
        <w:t>, v. 10, n.7, 2015.</w:t>
      </w:r>
    </w:p>
    <w:p w:rsidR="00F769C2" w:rsidRPr="00F769C2" w:rsidRDefault="00F769C2" w:rsidP="00F769C2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x-none" w:eastAsia="x-none"/>
        </w:rPr>
      </w:pPr>
      <w:r w:rsidRPr="00F769C2">
        <w:rPr>
          <w:rFonts w:ascii="Arial" w:eastAsia="Times New Roman" w:hAnsi="Arial" w:cs="Arial"/>
          <w:color w:val="FF0000"/>
          <w:sz w:val="24"/>
          <w:szCs w:val="24"/>
          <w:lang w:val="x-none" w:eastAsia="x-none"/>
        </w:rPr>
        <w:fldChar w:fldCharType="end"/>
      </w:r>
    </w:p>
    <w:p w:rsidR="00F769C2" w:rsidRPr="00F769C2" w:rsidRDefault="00F769C2" w:rsidP="00F769C2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F769C2">
        <w:rPr>
          <w:rFonts w:ascii="Arial" w:eastAsia="Times New Roman" w:hAnsi="Arial" w:cs="Arial"/>
          <w:sz w:val="24"/>
          <w:szCs w:val="24"/>
          <w:lang w:val="en-US" w:eastAsia="x-none"/>
        </w:rPr>
        <w:t xml:space="preserve">TEIVE, H.A. et al. </w:t>
      </w:r>
      <w:proofErr w:type="spellStart"/>
      <w:r w:rsidRPr="00F769C2">
        <w:rPr>
          <w:rFonts w:ascii="Arial" w:eastAsia="Times New Roman" w:hAnsi="Arial" w:cs="Arial"/>
          <w:bCs/>
          <w:sz w:val="24"/>
          <w:szCs w:val="24"/>
          <w:lang w:eastAsia="x-none"/>
        </w:rPr>
        <w:t>Statin-associated</w:t>
      </w:r>
      <w:proofErr w:type="spellEnd"/>
      <w:r w:rsidRPr="00F769C2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proofErr w:type="spellStart"/>
      <w:r w:rsidRPr="00F769C2">
        <w:rPr>
          <w:rFonts w:ascii="Arial" w:eastAsia="Times New Roman" w:hAnsi="Arial" w:cs="Arial"/>
          <w:bCs/>
          <w:sz w:val="24"/>
          <w:szCs w:val="24"/>
          <w:lang w:eastAsia="x-none"/>
        </w:rPr>
        <w:t>cerebellar</w:t>
      </w:r>
      <w:proofErr w:type="spellEnd"/>
      <w:r w:rsidRPr="00F769C2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ataxia. </w:t>
      </w:r>
      <w:r w:rsidRPr="00F769C2">
        <w:rPr>
          <w:rFonts w:ascii="Arial" w:eastAsia="Times New Roman" w:hAnsi="Arial" w:cs="Arial"/>
          <w:bCs/>
          <w:sz w:val="24"/>
          <w:szCs w:val="24"/>
          <w:lang w:val="en-US" w:eastAsia="x-none"/>
        </w:rPr>
        <w:t>A Brazilian case series.</w:t>
      </w:r>
      <w:r w:rsidRPr="00F769C2">
        <w:rPr>
          <w:rFonts w:ascii="Arial" w:eastAsia="Times New Roman" w:hAnsi="Arial" w:cs="Arial"/>
          <w:b/>
          <w:bCs/>
          <w:sz w:val="24"/>
          <w:szCs w:val="24"/>
          <w:lang w:val="en-US" w:eastAsia="x-none"/>
        </w:rPr>
        <w:t xml:space="preserve"> Parkinsonism &amp; Related Disorders</w:t>
      </w:r>
      <w:r w:rsidRPr="00F769C2">
        <w:rPr>
          <w:rFonts w:ascii="Arial" w:eastAsia="Times New Roman" w:hAnsi="Arial" w:cs="Arial"/>
          <w:bCs/>
          <w:sz w:val="24"/>
          <w:szCs w:val="24"/>
          <w:lang w:val="en-US" w:eastAsia="x-none"/>
        </w:rPr>
        <w:t xml:space="preserve">, v. 25, 0. </w:t>
      </w:r>
      <w:r w:rsidRPr="00F769C2">
        <w:rPr>
          <w:rFonts w:ascii="Arial" w:eastAsia="Times New Roman" w:hAnsi="Arial" w:cs="Arial"/>
          <w:bCs/>
          <w:sz w:val="24"/>
          <w:szCs w:val="24"/>
          <w:lang w:eastAsia="x-none"/>
        </w:rPr>
        <w:t>97-99, 2016.</w:t>
      </w:r>
    </w:p>
    <w:p w:rsidR="00F769C2" w:rsidRPr="00F769C2" w:rsidRDefault="00F769C2" w:rsidP="00F769C2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x-none" w:eastAsia="x-none"/>
        </w:rPr>
      </w:pPr>
    </w:p>
    <w:p w:rsidR="00F769C2" w:rsidRPr="00F769C2" w:rsidRDefault="00F769C2" w:rsidP="00F769C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F769C2">
        <w:rPr>
          <w:rFonts w:ascii="Arial" w:eastAsia="Calibri" w:hAnsi="Arial" w:cs="Arial"/>
          <w:bCs/>
          <w:sz w:val="24"/>
          <w:szCs w:val="24"/>
        </w:rPr>
        <w:t>VINOCARD/Q10:</w:t>
      </w:r>
      <w:r w:rsidRPr="00F769C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</w:t>
      </w:r>
      <w:r w:rsidRPr="00F769C2">
        <w:rPr>
          <w:rFonts w:ascii="Arial" w:eastAsia="Calibri" w:hAnsi="Arial" w:cs="Arial"/>
          <w:bCs/>
          <w:sz w:val="24"/>
          <w:szCs w:val="24"/>
        </w:rPr>
        <w:t xml:space="preserve">comprimidos. Responsável Técnico: Regina H. V. Souza. Santo Amaro: </w:t>
      </w:r>
      <w:proofErr w:type="spellStart"/>
      <w:r w:rsidRPr="00F769C2">
        <w:rPr>
          <w:rFonts w:ascii="Arial" w:eastAsia="Calibri" w:hAnsi="Arial" w:cs="Arial"/>
          <w:bCs/>
          <w:sz w:val="24"/>
          <w:szCs w:val="24"/>
        </w:rPr>
        <w:t>Marjan</w:t>
      </w:r>
      <w:proofErr w:type="spellEnd"/>
      <w:r w:rsidRPr="00F769C2">
        <w:rPr>
          <w:rFonts w:ascii="Arial" w:eastAsia="Calibri" w:hAnsi="Arial" w:cs="Arial"/>
          <w:bCs/>
          <w:sz w:val="24"/>
          <w:szCs w:val="24"/>
        </w:rPr>
        <w:t xml:space="preserve">-Farma, 2016. </w:t>
      </w:r>
      <w:r w:rsidRPr="00F769C2">
        <w:rPr>
          <w:rFonts w:ascii="Arial" w:eastAsia="Calibri" w:hAnsi="Arial" w:cs="Arial"/>
          <w:bCs/>
          <w:sz w:val="24"/>
          <w:szCs w:val="24"/>
          <w:lang w:val="en-US"/>
        </w:rPr>
        <w:t xml:space="preserve">1 </w:t>
      </w:r>
      <w:proofErr w:type="spellStart"/>
      <w:r w:rsidRPr="00F769C2">
        <w:rPr>
          <w:rFonts w:ascii="Arial" w:eastAsia="Calibri" w:hAnsi="Arial" w:cs="Arial"/>
          <w:bCs/>
          <w:sz w:val="24"/>
          <w:szCs w:val="24"/>
          <w:lang w:val="en-US"/>
        </w:rPr>
        <w:t>bula</w:t>
      </w:r>
      <w:proofErr w:type="spellEnd"/>
      <w:r w:rsidRPr="00F769C2">
        <w:rPr>
          <w:rFonts w:ascii="Arial" w:eastAsia="Calibri" w:hAnsi="Arial" w:cs="Arial"/>
          <w:bCs/>
          <w:sz w:val="24"/>
          <w:szCs w:val="24"/>
          <w:lang w:val="en-US"/>
        </w:rPr>
        <w:t xml:space="preserve"> de </w:t>
      </w:r>
      <w:proofErr w:type="spellStart"/>
      <w:r w:rsidRPr="00F769C2">
        <w:rPr>
          <w:rFonts w:ascii="Arial" w:eastAsia="Calibri" w:hAnsi="Arial" w:cs="Arial"/>
          <w:bCs/>
          <w:sz w:val="24"/>
          <w:szCs w:val="24"/>
          <w:lang w:val="en-US"/>
        </w:rPr>
        <w:t>suplemento</w:t>
      </w:r>
      <w:proofErr w:type="spellEnd"/>
      <w:r w:rsidRPr="00F769C2">
        <w:rPr>
          <w:rFonts w:ascii="Arial" w:eastAsia="Calibri" w:hAnsi="Arial" w:cs="Arial"/>
          <w:bCs/>
          <w:sz w:val="24"/>
          <w:szCs w:val="24"/>
          <w:lang w:val="en-US"/>
        </w:rPr>
        <w:t xml:space="preserve">. </w:t>
      </w:r>
    </w:p>
    <w:p w:rsidR="00F769C2" w:rsidRPr="00F769C2" w:rsidRDefault="00F769C2" w:rsidP="00F769C2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F769C2" w:rsidRPr="00F769C2" w:rsidRDefault="00F769C2" w:rsidP="00F769C2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F769C2">
        <w:rPr>
          <w:rFonts w:ascii="Arial" w:eastAsia="Times New Roman" w:hAnsi="Arial" w:cs="Arial"/>
          <w:sz w:val="24"/>
          <w:szCs w:val="24"/>
          <w:lang w:val="en-US" w:eastAsia="x-none"/>
        </w:rPr>
        <w:t xml:space="preserve">ŽMITEK, K.: POGACNIK, T., MERVIK, L.: ŽMITEK, J; PRAVST, I. The effect of dietary intake of coenzyme Q10 on skin parameters and condition: Results of a </w:t>
      </w:r>
      <w:proofErr w:type="spellStart"/>
      <w:r w:rsidRPr="00F769C2">
        <w:rPr>
          <w:rFonts w:ascii="Arial" w:eastAsia="Times New Roman" w:hAnsi="Arial" w:cs="Arial"/>
          <w:sz w:val="24"/>
          <w:szCs w:val="24"/>
          <w:lang w:val="en-US" w:eastAsia="x-none"/>
        </w:rPr>
        <w:t>randomised</w:t>
      </w:r>
      <w:proofErr w:type="spellEnd"/>
      <w:r w:rsidRPr="00F769C2">
        <w:rPr>
          <w:rFonts w:ascii="Arial" w:eastAsia="Times New Roman" w:hAnsi="Arial" w:cs="Arial"/>
          <w:sz w:val="24"/>
          <w:szCs w:val="24"/>
          <w:lang w:val="en-US" w:eastAsia="x-none"/>
        </w:rPr>
        <w:t xml:space="preserve">, placebo-controlled, double-blind study. </w:t>
      </w:r>
      <w:proofErr w:type="spellStart"/>
      <w:r w:rsidRPr="00F769C2">
        <w:rPr>
          <w:rFonts w:ascii="Arial" w:eastAsia="Times New Roman" w:hAnsi="Arial" w:cs="Arial"/>
          <w:b/>
          <w:sz w:val="24"/>
          <w:szCs w:val="24"/>
          <w:lang w:eastAsia="x-none"/>
        </w:rPr>
        <w:t>BioFactors</w:t>
      </w:r>
      <w:proofErr w:type="spellEnd"/>
      <w:r w:rsidRPr="00F769C2">
        <w:rPr>
          <w:rFonts w:ascii="Arial" w:eastAsia="Times New Roman" w:hAnsi="Arial" w:cs="Arial"/>
          <w:sz w:val="24"/>
          <w:szCs w:val="24"/>
          <w:lang w:eastAsia="x-none"/>
        </w:rPr>
        <w:t xml:space="preserve">, v. 43, n. 1, p. 132-140, 2017. </w:t>
      </w:r>
    </w:p>
    <w:p w:rsidR="00F769C2" w:rsidRPr="00F769C2" w:rsidRDefault="00F769C2" w:rsidP="00F769C2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:rsidR="00F769C2" w:rsidRPr="00F769C2" w:rsidRDefault="00F769C2" w:rsidP="00F769C2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:rsidR="00F769C2" w:rsidRPr="00F769C2" w:rsidRDefault="00F769C2" w:rsidP="00F769C2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x-none"/>
        </w:rPr>
      </w:pPr>
    </w:p>
    <w:p w:rsidR="00F769C2" w:rsidRPr="00F769C2" w:rsidRDefault="00F769C2" w:rsidP="00F769C2">
      <w:pPr>
        <w:spacing w:after="0" w:line="36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:rsidR="00F769C2" w:rsidRPr="00F769C2" w:rsidRDefault="00F769C2" w:rsidP="00F769C2">
      <w:pPr>
        <w:pageBreakBefore/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x-none"/>
        </w:rPr>
      </w:pPr>
      <w:bookmarkStart w:id="5" w:name="_Toc487464092"/>
      <w:r w:rsidRPr="00F769C2">
        <w:rPr>
          <w:rFonts w:ascii="Arial" w:eastAsia="Times New Roman" w:hAnsi="Arial" w:cs="Arial"/>
          <w:b/>
          <w:bCs/>
          <w:kern w:val="36"/>
          <w:sz w:val="24"/>
          <w:szCs w:val="24"/>
          <w:lang w:eastAsia="x-none"/>
        </w:rPr>
        <w:lastRenderedPageBreak/>
        <w:t>DOCUMENTOS CONSULTADOS</w:t>
      </w:r>
      <w:bookmarkEnd w:id="5"/>
    </w:p>
    <w:p w:rsidR="00F769C2" w:rsidRPr="00F769C2" w:rsidRDefault="00F769C2" w:rsidP="00F769C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F769C2" w:rsidRPr="00F769C2" w:rsidRDefault="00F769C2" w:rsidP="00F769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F769C2">
        <w:rPr>
          <w:rFonts w:ascii="Arial" w:eastAsia="Times New Roman" w:hAnsi="Arial" w:cs="Arial"/>
          <w:sz w:val="24"/>
          <w:szCs w:val="24"/>
          <w:lang w:eastAsia="x-none"/>
        </w:rPr>
        <w:t xml:space="preserve">UNIVERSIDADE FEDERAL DO PARANÁ (UFPR). Sistema de Bibliotecas. </w:t>
      </w:r>
      <w:r w:rsidRPr="00F769C2">
        <w:rPr>
          <w:rFonts w:ascii="Arial" w:eastAsia="Times New Roman" w:hAnsi="Arial" w:cs="Arial"/>
          <w:b/>
          <w:sz w:val="24"/>
          <w:szCs w:val="24"/>
          <w:lang w:eastAsia="x-none"/>
        </w:rPr>
        <w:t>Manual de Normalização de Documentos Científicos: de acordo com as normas da ABNT.</w:t>
      </w:r>
      <w:r w:rsidRPr="00F769C2">
        <w:rPr>
          <w:rFonts w:ascii="Arial" w:eastAsia="Times New Roman" w:hAnsi="Arial" w:cs="Arial"/>
          <w:sz w:val="24"/>
          <w:szCs w:val="24"/>
          <w:lang w:eastAsia="x-none"/>
        </w:rPr>
        <w:t xml:space="preserve"> Curitiba: ed. UFPR, 2017.</w:t>
      </w:r>
    </w:p>
    <w:p w:rsidR="00F769C2" w:rsidRPr="00F769C2" w:rsidRDefault="00F769C2" w:rsidP="00F769C2">
      <w:pPr>
        <w:spacing w:after="0" w:line="360" w:lineRule="auto"/>
        <w:ind w:firstLine="851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:rsidR="00DF2CF3" w:rsidRPr="00F34310" w:rsidRDefault="00DF2CF3" w:rsidP="00904B39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t-BR"/>
        </w:rPr>
      </w:pPr>
    </w:p>
    <w:sectPr w:rsidR="00DF2CF3" w:rsidRPr="00F34310" w:rsidSect="003A2DAD"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38" w:rsidRDefault="00534038" w:rsidP="00A449FC">
      <w:pPr>
        <w:spacing w:after="0" w:line="240" w:lineRule="auto"/>
      </w:pPr>
      <w:r>
        <w:separator/>
      </w:r>
    </w:p>
  </w:endnote>
  <w:endnote w:type="continuationSeparator" w:id="0">
    <w:p w:rsidR="00534038" w:rsidRDefault="00534038" w:rsidP="00A4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3D" w:rsidRDefault="00916C3D" w:rsidP="00F95586">
    <w:pPr>
      <w:pStyle w:val="Rodap"/>
      <w:jc w:val="both"/>
    </w:pPr>
    <w:proofErr w:type="gramStart"/>
    <w:r>
      <w:t>¹</w:t>
    </w:r>
    <w:proofErr w:type="gramEnd"/>
    <w:r>
      <w:t xml:space="preserve"> Acadêmica do 8º Período de Biomedicina </w:t>
    </w:r>
    <w:r w:rsidR="00F95586">
      <w:t>da Faculdades</w:t>
    </w:r>
    <w:r>
      <w:t xml:space="preserve"> Pequeno Príncipe. Disciplina de</w:t>
    </w:r>
    <w:r w:rsidR="00F95586">
      <w:t xml:space="preserve"> TCC II. Curitiba, Junho de 2017</w:t>
    </w:r>
    <w:r>
      <w:t xml:space="preserve">. </w:t>
    </w:r>
  </w:p>
  <w:p w:rsidR="00916C3D" w:rsidRDefault="00916C3D" w:rsidP="00F95586">
    <w:pPr>
      <w:pStyle w:val="Rodap"/>
      <w:jc w:val="both"/>
    </w:pPr>
    <w:proofErr w:type="gramStart"/>
    <w:r>
      <w:t>²</w:t>
    </w:r>
    <w:proofErr w:type="gramEnd"/>
    <w:r>
      <w:t xml:space="preserve"> Farmacêutica, Doutora em </w:t>
    </w:r>
    <w:r w:rsidR="00F95586">
      <w:t xml:space="preserve">Processos Biotecnológicos pela Universidade Federal do Paraná, </w:t>
    </w:r>
    <w:r>
      <w:t>professora da</w:t>
    </w:r>
    <w:r w:rsidR="00F95586">
      <w:t>s</w:t>
    </w:r>
    <w:r>
      <w:t xml:space="preserve"> Faculdades Pequeno Príncipe</w:t>
    </w:r>
    <w:r w:rsidR="00F95586">
      <w:t xml:space="preserve"> e orientadora desta pesquisa</w:t>
    </w:r>
    <w:r>
      <w:t xml:space="preserve">. </w:t>
    </w:r>
  </w:p>
  <w:p w:rsidR="00A449FC" w:rsidRPr="00A449FC" w:rsidRDefault="00A449FC" w:rsidP="00DB6524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38" w:rsidRDefault="00534038" w:rsidP="00A449FC">
      <w:pPr>
        <w:spacing w:after="0" w:line="240" w:lineRule="auto"/>
      </w:pPr>
      <w:r>
        <w:separator/>
      </w:r>
    </w:p>
  </w:footnote>
  <w:footnote w:type="continuationSeparator" w:id="0">
    <w:p w:rsidR="00534038" w:rsidRDefault="00534038" w:rsidP="00A44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32DE"/>
    <w:multiLevelType w:val="multilevel"/>
    <w:tmpl w:val="694A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AD"/>
    <w:rsid w:val="00035234"/>
    <w:rsid w:val="001847FB"/>
    <w:rsid w:val="001B68F8"/>
    <w:rsid w:val="00227477"/>
    <w:rsid w:val="00255942"/>
    <w:rsid w:val="0030650E"/>
    <w:rsid w:val="003516D8"/>
    <w:rsid w:val="00396ABE"/>
    <w:rsid w:val="003A2DAD"/>
    <w:rsid w:val="0049374A"/>
    <w:rsid w:val="004F7697"/>
    <w:rsid w:val="005301BE"/>
    <w:rsid w:val="00534038"/>
    <w:rsid w:val="005411C1"/>
    <w:rsid w:val="005416D2"/>
    <w:rsid w:val="00551E98"/>
    <w:rsid w:val="00624527"/>
    <w:rsid w:val="006C1DCE"/>
    <w:rsid w:val="007262F1"/>
    <w:rsid w:val="0075711D"/>
    <w:rsid w:val="00796745"/>
    <w:rsid w:val="007C000D"/>
    <w:rsid w:val="00801E9C"/>
    <w:rsid w:val="008035ED"/>
    <w:rsid w:val="0082337D"/>
    <w:rsid w:val="0083180A"/>
    <w:rsid w:val="00887EF2"/>
    <w:rsid w:val="008B2297"/>
    <w:rsid w:val="00904B39"/>
    <w:rsid w:val="00916C3D"/>
    <w:rsid w:val="00986D2C"/>
    <w:rsid w:val="009966C3"/>
    <w:rsid w:val="00A0517F"/>
    <w:rsid w:val="00A449FC"/>
    <w:rsid w:val="00A90ADA"/>
    <w:rsid w:val="00A93ADE"/>
    <w:rsid w:val="00B07D29"/>
    <w:rsid w:val="00B53169"/>
    <w:rsid w:val="00BB2F49"/>
    <w:rsid w:val="00C817AF"/>
    <w:rsid w:val="00CF6E5D"/>
    <w:rsid w:val="00D36245"/>
    <w:rsid w:val="00D829D7"/>
    <w:rsid w:val="00DB6524"/>
    <w:rsid w:val="00DF2CF3"/>
    <w:rsid w:val="00E05005"/>
    <w:rsid w:val="00E96063"/>
    <w:rsid w:val="00F05265"/>
    <w:rsid w:val="00F34310"/>
    <w:rsid w:val="00F72FBE"/>
    <w:rsid w:val="00F769C2"/>
    <w:rsid w:val="00F95586"/>
    <w:rsid w:val="00FA734C"/>
    <w:rsid w:val="00F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9FC"/>
  </w:style>
  <w:style w:type="paragraph" w:styleId="Rodap">
    <w:name w:val="footer"/>
    <w:basedOn w:val="Normal"/>
    <w:link w:val="RodapChar"/>
    <w:uiPriority w:val="99"/>
    <w:unhideWhenUsed/>
    <w:rsid w:val="00A4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9FC"/>
  </w:style>
  <w:style w:type="character" w:styleId="Hyperlink">
    <w:name w:val="Hyperlink"/>
    <w:basedOn w:val="Fontepargpadro"/>
    <w:uiPriority w:val="99"/>
    <w:unhideWhenUsed/>
    <w:rsid w:val="0083180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3180A"/>
    <w:rPr>
      <w:color w:val="808080"/>
      <w:shd w:val="clear" w:color="auto" w:fill="E6E6E6"/>
    </w:rPr>
  </w:style>
  <w:style w:type="paragraph" w:customStyle="1" w:styleId="Default">
    <w:name w:val="Default"/>
    <w:rsid w:val="00F34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9FC"/>
  </w:style>
  <w:style w:type="paragraph" w:styleId="Rodap">
    <w:name w:val="footer"/>
    <w:basedOn w:val="Normal"/>
    <w:link w:val="RodapChar"/>
    <w:uiPriority w:val="99"/>
    <w:unhideWhenUsed/>
    <w:rsid w:val="00A4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9FC"/>
  </w:style>
  <w:style w:type="character" w:styleId="Hyperlink">
    <w:name w:val="Hyperlink"/>
    <w:basedOn w:val="Fontepargpadro"/>
    <w:uiPriority w:val="99"/>
    <w:unhideWhenUsed/>
    <w:rsid w:val="0083180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3180A"/>
    <w:rPr>
      <w:color w:val="808080"/>
      <w:shd w:val="clear" w:color="auto" w:fill="E6E6E6"/>
    </w:rPr>
  </w:style>
  <w:style w:type="paragraph" w:customStyle="1" w:styleId="Default">
    <w:name w:val="Default"/>
    <w:rsid w:val="00F34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23022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Rozani Borges</dc:creator>
  <cp:lastModifiedBy>Faculdades Pequeno Príncipe</cp:lastModifiedBy>
  <cp:revision>2</cp:revision>
  <dcterms:created xsi:type="dcterms:W3CDTF">2017-12-11T19:22:00Z</dcterms:created>
  <dcterms:modified xsi:type="dcterms:W3CDTF">2017-12-11T19:22:00Z</dcterms:modified>
</cp:coreProperties>
</file>