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0F" w:rsidRPr="003F4CE0" w:rsidRDefault="0097690F" w:rsidP="0097690F">
      <w:pPr>
        <w:spacing w:after="0" w:line="240" w:lineRule="auto"/>
        <w:jc w:val="center"/>
        <w:rPr>
          <w:rFonts w:ascii="Arial" w:hAnsi="Arial" w:cs="Arial"/>
          <w:b/>
          <w:sz w:val="24"/>
          <w:szCs w:val="24"/>
          <w:shd w:val="clear" w:color="auto" w:fill="FFFFFF"/>
        </w:rPr>
      </w:pPr>
      <w:r w:rsidRPr="003F4CE0">
        <w:rPr>
          <w:rFonts w:ascii="Arial" w:hAnsi="Arial" w:cs="Arial"/>
          <w:b/>
          <w:sz w:val="24"/>
          <w:szCs w:val="24"/>
          <w:shd w:val="clear" w:color="auto" w:fill="FFFFFF"/>
        </w:rPr>
        <w:t>A BIOÉTICA NO ESTUDO DA EDIÇÃO DE GENES PARALELA A PRÁTICAS EUGÊNICAS</w:t>
      </w:r>
    </w:p>
    <w:p w:rsidR="0097690F" w:rsidRPr="003F4CE0" w:rsidRDefault="0097690F" w:rsidP="0097690F">
      <w:pPr>
        <w:spacing w:after="0" w:line="240" w:lineRule="auto"/>
        <w:jc w:val="center"/>
        <w:rPr>
          <w:rFonts w:ascii="Arial" w:hAnsi="Arial" w:cs="Arial"/>
          <w:sz w:val="24"/>
          <w:szCs w:val="24"/>
          <w:shd w:val="clear" w:color="auto" w:fill="FFFFFF"/>
        </w:rPr>
      </w:pPr>
    </w:p>
    <w:p w:rsidR="0097690F" w:rsidRPr="003F4CE0" w:rsidRDefault="0097690F" w:rsidP="0097690F">
      <w:pPr>
        <w:spacing w:after="0" w:line="240" w:lineRule="auto"/>
        <w:jc w:val="right"/>
        <w:rPr>
          <w:rFonts w:ascii="Arial" w:hAnsi="Arial" w:cs="Arial"/>
          <w:sz w:val="24"/>
          <w:szCs w:val="24"/>
          <w:shd w:val="clear" w:color="auto" w:fill="FFFFFF"/>
        </w:rPr>
      </w:pPr>
      <w:bookmarkStart w:id="0" w:name="_GoBack"/>
      <w:proofErr w:type="spellStart"/>
      <w:r w:rsidRPr="003F4CE0">
        <w:rPr>
          <w:rFonts w:ascii="Arial" w:hAnsi="Arial" w:cs="Arial"/>
          <w:sz w:val="24"/>
          <w:szCs w:val="24"/>
          <w:shd w:val="clear" w:color="auto" w:fill="FFFFFF"/>
        </w:rPr>
        <w:t>Lisley</w:t>
      </w:r>
      <w:proofErr w:type="spellEnd"/>
      <w:r w:rsidRPr="003F4CE0">
        <w:rPr>
          <w:rFonts w:ascii="Arial" w:hAnsi="Arial" w:cs="Arial"/>
          <w:sz w:val="24"/>
          <w:szCs w:val="24"/>
          <w:shd w:val="clear" w:color="auto" w:fill="FFFFFF"/>
        </w:rPr>
        <w:t xml:space="preserve"> </w:t>
      </w:r>
      <w:proofErr w:type="spellStart"/>
      <w:r w:rsidRPr="003F4CE0">
        <w:rPr>
          <w:rFonts w:ascii="Arial" w:hAnsi="Arial" w:cs="Arial"/>
          <w:sz w:val="24"/>
          <w:szCs w:val="24"/>
          <w:shd w:val="clear" w:color="auto" w:fill="FFFFFF"/>
        </w:rPr>
        <w:t>Stephani</w:t>
      </w:r>
      <w:proofErr w:type="spellEnd"/>
      <w:r w:rsidRPr="003F4CE0">
        <w:rPr>
          <w:rFonts w:ascii="Arial" w:hAnsi="Arial" w:cs="Arial"/>
          <w:sz w:val="24"/>
          <w:szCs w:val="24"/>
          <w:shd w:val="clear" w:color="auto" w:fill="FFFFFF"/>
        </w:rPr>
        <w:t xml:space="preserve"> Macedo Vieira </w:t>
      </w:r>
      <w:r>
        <w:rPr>
          <w:rFonts w:ascii="Arial" w:hAnsi="Arial" w:cs="Arial"/>
          <w:sz w:val="24"/>
          <w:szCs w:val="24"/>
          <w:shd w:val="clear" w:color="auto" w:fill="FFFFFF"/>
        </w:rPr>
        <w:t>–</w:t>
      </w:r>
      <w:r w:rsidRPr="003F4CE0">
        <w:rPr>
          <w:rFonts w:ascii="Arial" w:hAnsi="Arial" w:cs="Arial"/>
          <w:sz w:val="24"/>
          <w:szCs w:val="24"/>
          <w:shd w:val="clear" w:color="auto" w:fill="FFFFFF"/>
        </w:rPr>
        <w:t xml:space="preserve"> Biomedicina FPP</w:t>
      </w:r>
    </w:p>
    <w:p w:rsidR="0097690F" w:rsidRPr="003F4CE0" w:rsidRDefault="0097690F" w:rsidP="0097690F">
      <w:pPr>
        <w:spacing w:after="0" w:line="240" w:lineRule="auto"/>
        <w:jc w:val="right"/>
        <w:rPr>
          <w:rFonts w:ascii="Arial" w:hAnsi="Arial" w:cs="Arial"/>
          <w:sz w:val="24"/>
          <w:szCs w:val="24"/>
          <w:shd w:val="clear" w:color="auto" w:fill="FFFFFF"/>
        </w:rPr>
      </w:pPr>
      <w:r w:rsidRPr="003F4CE0">
        <w:rPr>
          <w:rFonts w:ascii="Arial" w:hAnsi="Arial" w:cs="Arial"/>
          <w:sz w:val="24"/>
          <w:szCs w:val="24"/>
          <w:shd w:val="clear" w:color="auto" w:fill="FFFFFF"/>
        </w:rPr>
        <w:t xml:space="preserve">Jaqueline Dal </w:t>
      </w:r>
      <w:proofErr w:type="spellStart"/>
      <w:r w:rsidRPr="003F4CE0">
        <w:rPr>
          <w:rFonts w:ascii="Arial" w:hAnsi="Arial" w:cs="Arial"/>
          <w:sz w:val="24"/>
          <w:szCs w:val="24"/>
          <w:shd w:val="clear" w:color="auto" w:fill="FFFFFF"/>
        </w:rPr>
        <w:t>Curtivo</w:t>
      </w:r>
      <w:proofErr w:type="spellEnd"/>
      <w:r w:rsidRPr="003F4CE0">
        <w:rPr>
          <w:rFonts w:ascii="Arial" w:hAnsi="Arial" w:cs="Arial"/>
          <w:sz w:val="24"/>
          <w:szCs w:val="24"/>
          <w:shd w:val="clear" w:color="auto" w:fill="FFFFFF"/>
        </w:rPr>
        <w:t xml:space="preserve"> dos Passos </w:t>
      </w:r>
      <w:r>
        <w:rPr>
          <w:rFonts w:ascii="Arial" w:hAnsi="Arial" w:cs="Arial"/>
          <w:sz w:val="24"/>
          <w:szCs w:val="24"/>
          <w:shd w:val="clear" w:color="auto" w:fill="FFFFFF"/>
        </w:rPr>
        <w:t>–</w:t>
      </w:r>
      <w:r w:rsidRPr="003F4CE0">
        <w:rPr>
          <w:rFonts w:ascii="Arial" w:hAnsi="Arial" w:cs="Arial"/>
          <w:sz w:val="24"/>
          <w:szCs w:val="24"/>
          <w:shd w:val="clear" w:color="auto" w:fill="FFFFFF"/>
        </w:rPr>
        <w:t xml:space="preserve"> Biomedicina FPP</w:t>
      </w:r>
    </w:p>
    <w:p w:rsidR="0097690F" w:rsidRPr="003F4CE0" w:rsidRDefault="0097690F" w:rsidP="0097690F">
      <w:pPr>
        <w:spacing w:after="0" w:line="240" w:lineRule="auto"/>
        <w:jc w:val="right"/>
        <w:rPr>
          <w:rFonts w:ascii="Arial" w:hAnsi="Arial" w:cs="Arial"/>
          <w:sz w:val="24"/>
          <w:szCs w:val="24"/>
          <w:shd w:val="clear" w:color="auto" w:fill="FFFFFF"/>
        </w:rPr>
      </w:pPr>
      <w:r w:rsidRPr="003F4CE0">
        <w:rPr>
          <w:rFonts w:ascii="Arial" w:hAnsi="Arial" w:cs="Arial"/>
          <w:sz w:val="24"/>
          <w:szCs w:val="24"/>
          <w:shd w:val="clear" w:color="auto" w:fill="FFFFFF"/>
        </w:rPr>
        <w:t xml:space="preserve">Gabriela </w:t>
      </w:r>
      <w:proofErr w:type="spellStart"/>
      <w:r w:rsidRPr="003F4CE0">
        <w:rPr>
          <w:rFonts w:ascii="Arial" w:hAnsi="Arial" w:cs="Arial"/>
          <w:sz w:val="24"/>
          <w:szCs w:val="24"/>
          <w:shd w:val="clear" w:color="auto" w:fill="FFFFFF"/>
        </w:rPr>
        <w:t>Stadler</w:t>
      </w:r>
      <w:proofErr w:type="spellEnd"/>
      <w:r w:rsidRPr="003F4CE0">
        <w:rPr>
          <w:rFonts w:ascii="Arial" w:hAnsi="Arial" w:cs="Arial"/>
          <w:sz w:val="24"/>
          <w:szCs w:val="24"/>
          <w:shd w:val="clear" w:color="auto" w:fill="FFFFFF"/>
        </w:rPr>
        <w:t xml:space="preserve"> </w:t>
      </w:r>
      <w:r>
        <w:rPr>
          <w:rFonts w:ascii="Arial" w:hAnsi="Arial" w:cs="Arial"/>
          <w:sz w:val="24"/>
          <w:szCs w:val="24"/>
          <w:shd w:val="clear" w:color="auto" w:fill="FFFFFF"/>
        </w:rPr>
        <w:t>–</w:t>
      </w:r>
      <w:r w:rsidRPr="003F4CE0">
        <w:rPr>
          <w:rFonts w:ascii="Arial" w:hAnsi="Arial" w:cs="Arial"/>
          <w:sz w:val="24"/>
          <w:szCs w:val="24"/>
          <w:shd w:val="clear" w:color="auto" w:fill="FFFFFF"/>
        </w:rPr>
        <w:t xml:space="preserve"> Biomedicina FPP</w:t>
      </w:r>
    </w:p>
    <w:p w:rsidR="0097690F" w:rsidRPr="003F4CE0" w:rsidRDefault="0097690F" w:rsidP="0097690F">
      <w:pPr>
        <w:spacing w:after="0" w:line="240" w:lineRule="auto"/>
        <w:jc w:val="right"/>
        <w:rPr>
          <w:rFonts w:ascii="Arial" w:hAnsi="Arial" w:cs="Arial"/>
          <w:sz w:val="24"/>
          <w:szCs w:val="24"/>
          <w:shd w:val="clear" w:color="auto" w:fill="FFFFFF"/>
        </w:rPr>
      </w:pPr>
      <w:r w:rsidRPr="003F4CE0">
        <w:rPr>
          <w:rFonts w:ascii="Arial" w:hAnsi="Arial" w:cs="Arial"/>
          <w:sz w:val="24"/>
          <w:szCs w:val="24"/>
          <w:shd w:val="clear" w:color="auto" w:fill="FFFFFF"/>
        </w:rPr>
        <w:t xml:space="preserve">Ligia </w:t>
      </w:r>
      <w:proofErr w:type="spellStart"/>
      <w:r w:rsidRPr="003F4CE0">
        <w:rPr>
          <w:rFonts w:ascii="Arial" w:hAnsi="Arial" w:cs="Arial"/>
          <w:sz w:val="24"/>
          <w:szCs w:val="24"/>
          <w:shd w:val="clear" w:color="auto" w:fill="FFFFFF"/>
        </w:rPr>
        <w:t>Jacon</w:t>
      </w:r>
      <w:proofErr w:type="spellEnd"/>
      <w:r w:rsidRPr="003F4CE0">
        <w:rPr>
          <w:rFonts w:ascii="Arial" w:hAnsi="Arial" w:cs="Arial"/>
          <w:sz w:val="24"/>
          <w:szCs w:val="24"/>
          <w:shd w:val="clear" w:color="auto" w:fill="FFFFFF"/>
        </w:rPr>
        <w:t xml:space="preserve"> </w:t>
      </w:r>
      <w:r>
        <w:rPr>
          <w:rFonts w:ascii="Arial" w:hAnsi="Arial" w:cs="Arial"/>
          <w:sz w:val="24"/>
          <w:szCs w:val="24"/>
          <w:shd w:val="clear" w:color="auto" w:fill="FFFFFF"/>
        </w:rPr>
        <w:t>–</w:t>
      </w:r>
      <w:r w:rsidRPr="003F4CE0">
        <w:rPr>
          <w:rFonts w:ascii="Arial" w:hAnsi="Arial" w:cs="Arial"/>
          <w:sz w:val="24"/>
          <w:szCs w:val="24"/>
          <w:shd w:val="clear" w:color="auto" w:fill="FFFFFF"/>
        </w:rPr>
        <w:t xml:space="preserve"> Biomedicina FPP</w:t>
      </w:r>
    </w:p>
    <w:p w:rsidR="0097690F" w:rsidRDefault="0097690F" w:rsidP="0097690F">
      <w:pPr>
        <w:spacing w:after="0" w:line="240" w:lineRule="auto"/>
        <w:jc w:val="right"/>
        <w:rPr>
          <w:rFonts w:ascii="Arial" w:hAnsi="Arial" w:cs="Arial"/>
          <w:sz w:val="24"/>
          <w:szCs w:val="24"/>
          <w:shd w:val="clear" w:color="auto" w:fill="FFFFFF"/>
        </w:rPr>
      </w:pPr>
      <w:r w:rsidRPr="003F4CE0">
        <w:rPr>
          <w:rFonts w:ascii="Arial" w:hAnsi="Arial" w:cs="Arial"/>
          <w:sz w:val="24"/>
          <w:szCs w:val="24"/>
          <w:shd w:val="clear" w:color="auto" w:fill="FFFFFF"/>
        </w:rPr>
        <w:t xml:space="preserve">Ronaldo Rodrigues </w:t>
      </w:r>
      <w:r>
        <w:rPr>
          <w:rFonts w:ascii="Arial" w:hAnsi="Arial" w:cs="Arial"/>
          <w:sz w:val="24"/>
          <w:szCs w:val="24"/>
          <w:shd w:val="clear" w:color="auto" w:fill="FFFFFF"/>
        </w:rPr>
        <w:t>Ribeiro –</w:t>
      </w:r>
      <w:r w:rsidRPr="003F4CE0">
        <w:rPr>
          <w:rFonts w:ascii="Arial" w:hAnsi="Arial" w:cs="Arial"/>
          <w:sz w:val="24"/>
          <w:szCs w:val="24"/>
          <w:shd w:val="clear" w:color="auto" w:fill="FFFFFF"/>
        </w:rPr>
        <w:t xml:space="preserve"> Biomedicina FPP</w:t>
      </w:r>
    </w:p>
    <w:bookmarkEnd w:id="0"/>
    <w:p w:rsidR="0097690F" w:rsidRDefault="0097690F" w:rsidP="0097690F">
      <w:pPr>
        <w:spacing w:after="0" w:line="240" w:lineRule="auto"/>
        <w:jc w:val="right"/>
        <w:rPr>
          <w:rFonts w:ascii="Arial" w:hAnsi="Arial" w:cs="Arial"/>
          <w:sz w:val="24"/>
          <w:szCs w:val="24"/>
          <w:shd w:val="clear" w:color="auto" w:fill="FFFFFF"/>
        </w:rPr>
      </w:pPr>
    </w:p>
    <w:p w:rsidR="0097690F" w:rsidRPr="003F4CE0" w:rsidRDefault="0097690F" w:rsidP="0097690F">
      <w:pPr>
        <w:spacing w:after="0" w:line="240" w:lineRule="auto"/>
        <w:jc w:val="right"/>
        <w:rPr>
          <w:rFonts w:ascii="Arial" w:hAnsi="Arial" w:cs="Arial"/>
          <w:sz w:val="24"/>
          <w:szCs w:val="24"/>
          <w:shd w:val="clear" w:color="auto" w:fill="FFFFFF"/>
        </w:rPr>
      </w:pPr>
      <w:r>
        <w:rPr>
          <w:rFonts w:ascii="Arial" w:hAnsi="Arial" w:cs="Arial"/>
          <w:sz w:val="24"/>
          <w:szCs w:val="24"/>
          <w:shd w:val="clear" w:color="auto" w:fill="FFFFFF"/>
        </w:rPr>
        <w:t xml:space="preserve">E-mail: </w:t>
      </w:r>
      <w:r w:rsidRPr="003F4CE0">
        <w:rPr>
          <w:rFonts w:ascii="Arial" w:hAnsi="Arial" w:cs="Arial"/>
          <w:sz w:val="24"/>
          <w:szCs w:val="24"/>
          <w:shd w:val="clear" w:color="auto" w:fill="FFFFFF"/>
        </w:rPr>
        <w:t>lisleymacedo@hotmail.com</w:t>
      </w:r>
    </w:p>
    <w:p w:rsidR="0097690F" w:rsidRPr="003F4CE0" w:rsidRDefault="0097690F" w:rsidP="0097690F">
      <w:pPr>
        <w:spacing w:after="0" w:line="240" w:lineRule="auto"/>
        <w:jc w:val="right"/>
        <w:rPr>
          <w:rFonts w:ascii="Arial" w:hAnsi="Arial" w:cs="Arial"/>
          <w:sz w:val="24"/>
          <w:szCs w:val="24"/>
          <w:shd w:val="clear" w:color="auto" w:fill="FFFFFF"/>
        </w:rPr>
      </w:pPr>
    </w:p>
    <w:p w:rsidR="0097690F" w:rsidRDefault="0097690F" w:rsidP="0097690F">
      <w:pPr>
        <w:spacing w:after="0" w:line="240" w:lineRule="auto"/>
        <w:jc w:val="right"/>
        <w:rPr>
          <w:rFonts w:ascii="Arial" w:hAnsi="Arial" w:cs="Arial"/>
          <w:sz w:val="24"/>
          <w:szCs w:val="24"/>
          <w:shd w:val="clear" w:color="auto" w:fill="FFFFFF"/>
        </w:rPr>
      </w:pPr>
    </w:p>
    <w:p w:rsidR="0097690F" w:rsidRPr="003F4CE0" w:rsidRDefault="0097690F" w:rsidP="0097690F">
      <w:pPr>
        <w:spacing w:after="0" w:line="240" w:lineRule="auto"/>
        <w:jc w:val="both"/>
        <w:rPr>
          <w:rFonts w:ascii="Arial" w:hAnsi="Arial" w:cs="Arial"/>
          <w:sz w:val="24"/>
          <w:szCs w:val="24"/>
          <w:shd w:val="clear" w:color="auto" w:fill="FFFFFF"/>
        </w:rPr>
      </w:pPr>
      <w:r w:rsidRPr="003F4CE0">
        <w:rPr>
          <w:rFonts w:ascii="Arial" w:hAnsi="Arial" w:cs="Arial"/>
          <w:b/>
          <w:sz w:val="24"/>
          <w:szCs w:val="24"/>
          <w:shd w:val="clear" w:color="auto" w:fill="FFFFFF"/>
        </w:rPr>
        <w:t xml:space="preserve">PALAVRAS-CHAVE: </w:t>
      </w:r>
      <w:r w:rsidRPr="003F4CE0">
        <w:rPr>
          <w:rFonts w:ascii="Arial" w:hAnsi="Arial" w:cs="Arial"/>
          <w:sz w:val="24"/>
          <w:szCs w:val="24"/>
          <w:shd w:val="clear" w:color="auto" w:fill="FFFFFF"/>
        </w:rPr>
        <w:t>Bioética; Biotecnologia; Eugenia; CRISPR.</w:t>
      </w:r>
    </w:p>
    <w:p w:rsidR="0097690F" w:rsidRDefault="0097690F" w:rsidP="0097690F">
      <w:pPr>
        <w:spacing w:after="0" w:line="240" w:lineRule="auto"/>
        <w:jc w:val="right"/>
        <w:rPr>
          <w:rFonts w:ascii="Arial" w:hAnsi="Arial" w:cs="Arial"/>
          <w:sz w:val="24"/>
          <w:szCs w:val="24"/>
          <w:shd w:val="clear" w:color="auto" w:fill="FFFFFF"/>
        </w:rPr>
      </w:pPr>
    </w:p>
    <w:p w:rsidR="0097690F" w:rsidRPr="003F4CE0" w:rsidRDefault="0097690F" w:rsidP="0097690F">
      <w:pPr>
        <w:spacing w:after="0" w:line="240" w:lineRule="auto"/>
        <w:jc w:val="right"/>
        <w:rPr>
          <w:rFonts w:ascii="Arial" w:hAnsi="Arial" w:cs="Arial"/>
          <w:sz w:val="24"/>
          <w:szCs w:val="24"/>
          <w:shd w:val="clear" w:color="auto" w:fill="FFFFFF"/>
        </w:rPr>
      </w:pPr>
    </w:p>
    <w:p w:rsidR="0097690F" w:rsidRPr="003F4CE0" w:rsidRDefault="0097690F" w:rsidP="0097690F">
      <w:pPr>
        <w:spacing w:after="0" w:line="240" w:lineRule="auto"/>
        <w:jc w:val="both"/>
        <w:rPr>
          <w:rFonts w:ascii="Arial" w:hAnsi="Arial" w:cs="Arial"/>
          <w:sz w:val="24"/>
          <w:szCs w:val="24"/>
          <w:shd w:val="clear" w:color="auto" w:fill="FFFFFF"/>
        </w:rPr>
      </w:pPr>
      <w:r w:rsidRPr="003F4CE0">
        <w:rPr>
          <w:rFonts w:ascii="Arial" w:hAnsi="Arial" w:cs="Arial"/>
          <w:b/>
          <w:sz w:val="24"/>
          <w:szCs w:val="24"/>
          <w:shd w:val="clear" w:color="auto" w:fill="FFFFFF"/>
        </w:rPr>
        <w:t>RESUMO</w:t>
      </w:r>
      <w:r>
        <w:rPr>
          <w:rFonts w:ascii="Arial" w:hAnsi="Arial" w:cs="Arial"/>
          <w:b/>
          <w:sz w:val="24"/>
          <w:szCs w:val="24"/>
          <w:shd w:val="clear" w:color="auto" w:fill="FFFFFF"/>
        </w:rPr>
        <w:t xml:space="preserve">: </w:t>
      </w:r>
      <w:r w:rsidRPr="003F4CE0">
        <w:rPr>
          <w:rFonts w:ascii="Arial" w:hAnsi="Arial" w:cs="Arial"/>
          <w:sz w:val="24"/>
          <w:szCs w:val="24"/>
          <w:shd w:val="clear" w:color="auto" w:fill="FFFFFF"/>
        </w:rPr>
        <w:t xml:space="preserve">O avanço das tecnologias de edição gênica e seus propósitos de aplicação humana, têm salientado a necessidade reflexiva a respeito das consequências a longo prazo no que diz respeito a eclosão eugênica advinda da ciência. A teorização fundamentou-se na relação entre eugenia e ciência, que pode ser observada na existência de um destino conforme a carga genética, como retratado por James Watson (1928). Porém, tal relação, vai além de um conceito excludente tentando legitimar o uso de ferramentas que modifiquem algo, que de um ponto de vista está defeituoso. Assim, o termo </w:t>
      </w:r>
      <w:proofErr w:type="spellStart"/>
      <w:r w:rsidRPr="003F4CE0">
        <w:rPr>
          <w:rFonts w:ascii="Arial" w:hAnsi="Arial" w:cs="Arial"/>
          <w:sz w:val="24"/>
          <w:szCs w:val="24"/>
          <w:shd w:val="clear" w:color="auto" w:fill="FFFFFF"/>
        </w:rPr>
        <w:t>geneticização</w:t>
      </w:r>
      <w:proofErr w:type="spellEnd"/>
      <w:r w:rsidRPr="003F4CE0">
        <w:rPr>
          <w:rFonts w:ascii="Arial" w:hAnsi="Arial" w:cs="Arial"/>
          <w:sz w:val="24"/>
          <w:szCs w:val="24"/>
          <w:shd w:val="clear" w:color="auto" w:fill="FFFFFF"/>
        </w:rPr>
        <w:t xml:space="preserve">, utilizado como denúncia a discriminação e as desigualdades advindas da genética, faz-se contra a opressão e ao controle hereditário de características genéticas, ao considerar a genética transitiva entre ciência e ideologia (LARGEAULT, 2004). Uma justificativa para a adoção ideológica seria a busca pela perfeição, atribuindo-lhe características individuais desejáveis, quase que inteiramente permissivas pela ciência. A atual ferramenta de edição genética denominada CRISPR/Cas9, aproxima progressivamente a ideia da realidade, ao permitir deleções e inserções de material genético de forma simples, precisa e relativamente barata, elevando o grau de preocupação do uso biotecnológico irracional, por ser capaz de culminar na adoção de práticas de melhoramento genético, na acentuação da segregação étnica, na desvalorização do direito do indivíduo com deficiência, na ascensão de posições socialmente estabelecidas, no direito ou não a vida, além de outros fatores que possam ir contra os princípios de autonomia e justiça. No entanto, até o momento, sabe-se que há unanimidade ética ao restringir seu uso para estes fins, mas até quando estará estabelecida, é uma incógnita. </w:t>
      </w:r>
      <w:proofErr w:type="spellStart"/>
      <w:r w:rsidRPr="003F4CE0">
        <w:rPr>
          <w:rFonts w:ascii="Arial" w:hAnsi="Arial" w:cs="Arial"/>
          <w:sz w:val="24"/>
          <w:szCs w:val="24"/>
          <w:shd w:val="clear" w:color="auto" w:fill="FFFFFF"/>
        </w:rPr>
        <w:t>Largeault</w:t>
      </w:r>
      <w:proofErr w:type="spellEnd"/>
      <w:r w:rsidRPr="003F4CE0">
        <w:rPr>
          <w:rFonts w:ascii="Arial" w:hAnsi="Arial" w:cs="Arial"/>
          <w:sz w:val="24"/>
          <w:szCs w:val="24"/>
          <w:shd w:val="clear" w:color="auto" w:fill="FFFFFF"/>
        </w:rPr>
        <w:t xml:space="preserve"> (2004) cita a filosofia de Jürgen Habermas sobre o possível hábito de recorrer a biotecnologia para ter-se uma vida a escolha própria, que modificaria o conceito ético sobre a humanidade, assim como os avanços biotecnológicos deveriam ser cuidadosos, a fim de não tornar o futuro em um reflexo do passado. Logo, a comparação eugênica de um futuro utilizando-se da ciência, com manifestações eugênicas passadas, como por exemplo, as descritas por Francis </w:t>
      </w:r>
      <w:proofErr w:type="spellStart"/>
      <w:r w:rsidRPr="003F4CE0">
        <w:rPr>
          <w:rFonts w:ascii="Arial" w:hAnsi="Arial" w:cs="Arial"/>
          <w:sz w:val="24"/>
          <w:szCs w:val="24"/>
          <w:shd w:val="clear" w:color="auto" w:fill="FFFFFF"/>
        </w:rPr>
        <w:t>Galton</w:t>
      </w:r>
      <w:proofErr w:type="spellEnd"/>
      <w:r w:rsidRPr="003F4CE0">
        <w:rPr>
          <w:rFonts w:ascii="Arial" w:hAnsi="Arial" w:cs="Arial"/>
          <w:sz w:val="24"/>
          <w:szCs w:val="24"/>
          <w:shd w:val="clear" w:color="auto" w:fill="FFFFFF"/>
        </w:rPr>
        <w:t xml:space="preserve"> (1806), onde o controle populacional já foi fundamentado na transmissão de características hereditárias, as quais estariam relacionadas ao comportamento do indivíduo, havendo então, a criação de uma sociedade pré-estabelecida por fatores genéticos comportamentais oriundos de ideais eugênicos (CONT, 2008), assim como a tentativa da sociedade pura oriunda do ideal nazista, advindo das teorias de </w:t>
      </w:r>
      <w:proofErr w:type="spellStart"/>
      <w:r w:rsidRPr="003F4CE0">
        <w:rPr>
          <w:rFonts w:ascii="Arial" w:hAnsi="Arial" w:cs="Arial"/>
          <w:sz w:val="24"/>
          <w:szCs w:val="24"/>
          <w:shd w:val="clear" w:color="auto" w:fill="FFFFFF"/>
        </w:rPr>
        <w:t>Galton</w:t>
      </w:r>
      <w:proofErr w:type="spellEnd"/>
      <w:r w:rsidRPr="003F4CE0">
        <w:rPr>
          <w:rFonts w:ascii="Arial" w:hAnsi="Arial" w:cs="Arial"/>
          <w:sz w:val="24"/>
          <w:szCs w:val="24"/>
          <w:shd w:val="clear" w:color="auto" w:fill="FFFFFF"/>
        </w:rPr>
        <w:t xml:space="preserve"> (KRISHAN </w:t>
      </w:r>
      <w:proofErr w:type="spellStart"/>
      <w:r w:rsidRPr="003F4CE0">
        <w:rPr>
          <w:rFonts w:ascii="Arial" w:hAnsi="Arial" w:cs="Arial"/>
          <w:sz w:val="24"/>
          <w:szCs w:val="24"/>
          <w:shd w:val="clear" w:color="auto" w:fill="FFFFFF"/>
        </w:rPr>
        <w:t>el</w:t>
      </w:r>
      <w:proofErr w:type="spellEnd"/>
      <w:r w:rsidRPr="003F4CE0">
        <w:rPr>
          <w:rFonts w:ascii="Arial" w:hAnsi="Arial" w:cs="Arial"/>
          <w:sz w:val="24"/>
          <w:szCs w:val="24"/>
          <w:shd w:val="clear" w:color="auto" w:fill="FFFFFF"/>
        </w:rPr>
        <w:t xml:space="preserve"> al.; 2015). Ambos servem como base das ações humanas tomadas por uma </w:t>
      </w:r>
      <w:proofErr w:type="spellStart"/>
      <w:r w:rsidRPr="003F4CE0">
        <w:rPr>
          <w:rFonts w:ascii="Arial" w:hAnsi="Arial" w:cs="Arial"/>
          <w:sz w:val="24"/>
          <w:szCs w:val="24"/>
          <w:shd w:val="clear" w:color="auto" w:fill="FFFFFF"/>
        </w:rPr>
        <w:t>pseudo</w:t>
      </w:r>
      <w:proofErr w:type="spellEnd"/>
      <w:r w:rsidRPr="003F4CE0">
        <w:rPr>
          <w:rFonts w:ascii="Arial" w:hAnsi="Arial" w:cs="Arial"/>
          <w:sz w:val="24"/>
          <w:szCs w:val="24"/>
          <w:shd w:val="clear" w:color="auto" w:fill="FFFFFF"/>
        </w:rPr>
        <w:t xml:space="preserve"> superioridade, não devendo repetir-se no decorrer da história, mas que assumiram papeis significantes no desenvolvimento de estudos que buscassem compreende-las, assim, atentando-se a </w:t>
      </w:r>
      <w:r w:rsidRPr="003F4CE0">
        <w:rPr>
          <w:rFonts w:ascii="Arial" w:hAnsi="Arial" w:cs="Arial"/>
          <w:sz w:val="24"/>
          <w:szCs w:val="24"/>
          <w:shd w:val="clear" w:color="auto" w:fill="FFFFFF"/>
        </w:rPr>
        <w:lastRenderedPageBreak/>
        <w:t>este exemplo, a edição genética deve estabelecer limites entre a necessidade e a viabilidade, respeitar diferenças étnicas e agir com responsabilidade social, incluindo populações ao bem comum e promovendo transparência nas pesquisas, a fim de contribuir com o desenvolvimento de sociedades mais tolerantes a diversidade.</w:t>
      </w:r>
    </w:p>
    <w:p w:rsidR="0097690F" w:rsidRPr="003F4CE0" w:rsidRDefault="0097690F" w:rsidP="0097690F">
      <w:pPr>
        <w:spacing w:after="0" w:line="240" w:lineRule="auto"/>
        <w:jc w:val="both"/>
        <w:rPr>
          <w:rFonts w:ascii="Arial" w:hAnsi="Arial" w:cs="Arial"/>
          <w:sz w:val="24"/>
          <w:szCs w:val="24"/>
          <w:shd w:val="clear" w:color="auto" w:fill="FFFFFF"/>
        </w:rPr>
      </w:pPr>
    </w:p>
    <w:p w:rsidR="0097690F" w:rsidRPr="003F4CE0" w:rsidRDefault="0097690F" w:rsidP="0097690F">
      <w:pPr>
        <w:spacing w:after="0" w:line="240" w:lineRule="auto"/>
        <w:jc w:val="both"/>
        <w:rPr>
          <w:rFonts w:ascii="Arial" w:hAnsi="Arial" w:cs="Arial"/>
          <w:sz w:val="24"/>
          <w:szCs w:val="24"/>
          <w:shd w:val="clear" w:color="auto" w:fill="FFFFFF"/>
        </w:rPr>
      </w:pPr>
    </w:p>
    <w:p w:rsidR="0097690F" w:rsidRPr="003F4CE0" w:rsidRDefault="0097690F" w:rsidP="0097690F">
      <w:pPr>
        <w:spacing w:after="0" w:line="240" w:lineRule="auto"/>
        <w:jc w:val="both"/>
        <w:rPr>
          <w:rFonts w:ascii="Arial" w:hAnsi="Arial" w:cs="Arial"/>
          <w:b/>
          <w:sz w:val="24"/>
          <w:szCs w:val="24"/>
          <w:shd w:val="clear" w:color="auto" w:fill="FFFFFF"/>
        </w:rPr>
      </w:pPr>
      <w:r w:rsidRPr="003F4CE0">
        <w:rPr>
          <w:rFonts w:ascii="Arial" w:hAnsi="Arial" w:cs="Arial"/>
          <w:b/>
          <w:color w:val="000000"/>
          <w:sz w:val="24"/>
          <w:szCs w:val="24"/>
        </w:rPr>
        <w:t>REFERÊNCIAS:</w:t>
      </w:r>
    </w:p>
    <w:p w:rsidR="0097690F" w:rsidRPr="003F4CE0" w:rsidRDefault="0097690F" w:rsidP="0097690F">
      <w:pPr>
        <w:pStyle w:val="NormalWeb"/>
        <w:spacing w:before="0" w:beforeAutospacing="0" w:after="0" w:afterAutospacing="0"/>
        <w:rPr>
          <w:rFonts w:ascii="Arial" w:hAnsi="Arial" w:cs="Arial"/>
          <w:color w:val="000000"/>
        </w:rPr>
      </w:pPr>
      <w:r w:rsidRPr="003F4CE0">
        <w:rPr>
          <w:rFonts w:ascii="Arial" w:hAnsi="Arial" w:cs="Arial"/>
          <w:color w:val="000000"/>
        </w:rPr>
        <w:t xml:space="preserve">CONT, D. V. Francis </w:t>
      </w:r>
      <w:proofErr w:type="spellStart"/>
      <w:r w:rsidRPr="003F4CE0">
        <w:rPr>
          <w:rFonts w:ascii="Arial" w:hAnsi="Arial" w:cs="Arial"/>
          <w:color w:val="000000"/>
        </w:rPr>
        <w:t>Galton</w:t>
      </w:r>
      <w:proofErr w:type="spellEnd"/>
      <w:r w:rsidRPr="003F4CE0">
        <w:rPr>
          <w:rFonts w:ascii="Arial" w:hAnsi="Arial" w:cs="Arial"/>
          <w:color w:val="000000"/>
        </w:rPr>
        <w:t xml:space="preserve">: eugenia e hereditariedade. </w:t>
      </w:r>
      <w:r w:rsidRPr="003F4CE0">
        <w:rPr>
          <w:rFonts w:ascii="Arial" w:hAnsi="Arial" w:cs="Arial"/>
          <w:b/>
          <w:color w:val="000000"/>
        </w:rPr>
        <w:t xml:space="preserve">Revista </w:t>
      </w:r>
      <w:proofErr w:type="spellStart"/>
      <w:r w:rsidRPr="003F4CE0">
        <w:rPr>
          <w:rFonts w:ascii="Arial" w:hAnsi="Arial" w:cs="Arial"/>
          <w:b/>
          <w:color w:val="000000"/>
        </w:rPr>
        <w:t>Scientiae</w:t>
      </w:r>
      <w:proofErr w:type="spellEnd"/>
      <w:r w:rsidRPr="003F4CE0">
        <w:rPr>
          <w:rFonts w:ascii="Arial" w:hAnsi="Arial" w:cs="Arial"/>
          <w:b/>
          <w:color w:val="000000"/>
        </w:rPr>
        <w:t xml:space="preserve"> </w:t>
      </w:r>
      <w:proofErr w:type="spellStart"/>
      <w:r w:rsidRPr="003F4CE0">
        <w:rPr>
          <w:rFonts w:ascii="Arial" w:hAnsi="Arial" w:cs="Arial"/>
          <w:b/>
          <w:color w:val="000000"/>
        </w:rPr>
        <w:t>Studia</w:t>
      </w:r>
      <w:proofErr w:type="spellEnd"/>
      <w:r w:rsidRPr="003F4CE0">
        <w:rPr>
          <w:rFonts w:ascii="Arial" w:hAnsi="Arial" w:cs="Arial"/>
          <w:b/>
          <w:color w:val="000000"/>
        </w:rPr>
        <w:t xml:space="preserve">, </w:t>
      </w:r>
      <w:r w:rsidRPr="003F4CE0">
        <w:rPr>
          <w:rFonts w:ascii="Arial" w:hAnsi="Arial" w:cs="Arial"/>
          <w:color w:val="000000"/>
        </w:rPr>
        <w:t>São Paulo, v. 6, n. 2, p. 201-218, 2008.</w:t>
      </w:r>
    </w:p>
    <w:p w:rsidR="0097690F" w:rsidRPr="003F4CE0" w:rsidRDefault="0097690F" w:rsidP="0097690F">
      <w:pPr>
        <w:pStyle w:val="NormalWeb"/>
        <w:spacing w:before="0" w:beforeAutospacing="0" w:after="0" w:afterAutospacing="0"/>
        <w:rPr>
          <w:rFonts w:ascii="Arial" w:hAnsi="Arial" w:cs="Arial"/>
          <w:color w:val="000000"/>
        </w:rPr>
      </w:pPr>
    </w:p>
    <w:p w:rsidR="0097690F" w:rsidRPr="003F4CE0" w:rsidRDefault="0097690F" w:rsidP="0097690F">
      <w:pPr>
        <w:pStyle w:val="NormalWeb"/>
        <w:spacing w:before="0" w:beforeAutospacing="0" w:after="0" w:afterAutospacing="0"/>
        <w:rPr>
          <w:rFonts w:ascii="Arial" w:hAnsi="Arial" w:cs="Arial"/>
          <w:color w:val="000000"/>
        </w:rPr>
      </w:pPr>
      <w:r w:rsidRPr="003F4CE0">
        <w:rPr>
          <w:rFonts w:ascii="Arial" w:hAnsi="Arial" w:cs="Arial"/>
          <w:color w:val="000000"/>
          <w:lang w:val="en-GB"/>
        </w:rPr>
        <w:t xml:space="preserve">KRISHAN, K.; KANCHAN, T.; SINGH, B. Human genome editing and ethical considerations. </w:t>
      </w:r>
      <w:r w:rsidRPr="003F4CE0">
        <w:rPr>
          <w:rFonts w:ascii="Arial" w:hAnsi="Arial" w:cs="Arial"/>
          <w:b/>
          <w:color w:val="000000"/>
        </w:rPr>
        <w:t xml:space="preserve">Springer </w:t>
      </w:r>
      <w:proofErr w:type="spellStart"/>
      <w:r w:rsidRPr="003F4CE0">
        <w:rPr>
          <w:rFonts w:ascii="Arial" w:hAnsi="Arial" w:cs="Arial"/>
          <w:b/>
          <w:color w:val="000000"/>
        </w:rPr>
        <w:t>Science+Business</w:t>
      </w:r>
      <w:proofErr w:type="spellEnd"/>
      <w:r w:rsidRPr="003F4CE0">
        <w:rPr>
          <w:rFonts w:ascii="Arial" w:hAnsi="Arial" w:cs="Arial"/>
          <w:b/>
          <w:color w:val="000000"/>
        </w:rPr>
        <w:t xml:space="preserve"> Media, </w:t>
      </w:r>
      <w:r w:rsidRPr="003F4CE0">
        <w:rPr>
          <w:rFonts w:ascii="Arial" w:hAnsi="Arial" w:cs="Arial"/>
          <w:color w:val="000000"/>
        </w:rPr>
        <w:t>Dordrecht, v. 22, p. 597-599, 2015.</w:t>
      </w:r>
    </w:p>
    <w:p w:rsidR="0097690F" w:rsidRPr="003F4CE0" w:rsidRDefault="0097690F" w:rsidP="0097690F">
      <w:pPr>
        <w:pStyle w:val="NormalWeb"/>
        <w:spacing w:before="0" w:beforeAutospacing="0" w:after="0" w:afterAutospacing="0"/>
        <w:rPr>
          <w:rFonts w:ascii="Arial" w:hAnsi="Arial" w:cs="Arial"/>
          <w:color w:val="000000"/>
        </w:rPr>
      </w:pPr>
    </w:p>
    <w:p w:rsidR="0097690F" w:rsidRPr="003F4CE0" w:rsidRDefault="0097690F" w:rsidP="0097690F">
      <w:pPr>
        <w:pStyle w:val="NormalWeb"/>
        <w:spacing w:before="0" w:beforeAutospacing="0" w:after="0" w:afterAutospacing="0"/>
        <w:rPr>
          <w:rFonts w:ascii="Arial" w:hAnsi="Arial" w:cs="Arial"/>
          <w:color w:val="000000"/>
        </w:rPr>
      </w:pPr>
      <w:r w:rsidRPr="003F4CE0">
        <w:rPr>
          <w:rFonts w:ascii="Arial" w:hAnsi="Arial" w:cs="Arial"/>
          <w:color w:val="000000"/>
        </w:rPr>
        <w:t>LARGEAUT, F. A. A introdução na medicina de técnicas oriundas de genética ocasionou uma ruptura antropológica</w:t>
      </w:r>
      <w:proofErr w:type="gramStart"/>
      <w:r w:rsidRPr="003F4CE0">
        <w:rPr>
          <w:rFonts w:ascii="Arial" w:hAnsi="Arial" w:cs="Arial"/>
          <w:color w:val="000000"/>
        </w:rPr>
        <w:t>?.</w:t>
      </w:r>
      <w:proofErr w:type="gramEnd"/>
      <w:r w:rsidRPr="003F4CE0">
        <w:rPr>
          <w:rFonts w:ascii="Arial" w:hAnsi="Arial" w:cs="Arial"/>
          <w:color w:val="000000"/>
        </w:rPr>
        <w:t xml:space="preserve"> </w:t>
      </w:r>
      <w:r w:rsidRPr="003F4CE0">
        <w:rPr>
          <w:rFonts w:ascii="Arial" w:hAnsi="Arial" w:cs="Arial"/>
          <w:b/>
          <w:color w:val="000000"/>
        </w:rPr>
        <w:t xml:space="preserve">Revista </w:t>
      </w:r>
      <w:proofErr w:type="spellStart"/>
      <w:r w:rsidRPr="003F4CE0">
        <w:rPr>
          <w:rFonts w:ascii="Arial" w:hAnsi="Arial" w:cs="Arial"/>
          <w:b/>
          <w:color w:val="000000"/>
        </w:rPr>
        <w:t>Scientiae</w:t>
      </w:r>
      <w:proofErr w:type="spellEnd"/>
      <w:r w:rsidRPr="003F4CE0">
        <w:rPr>
          <w:rFonts w:ascii="Arial" w:hAnsi="Arial" w:cs="Arial"/>
          <w:b/>
          <w:color w:val="000000"/>
        </w:rPr>
        <w:t xml:space="preserve"> </w:t>
      </w:r>
      <w:proofErr w:type="spellStart"/>
      <w:r w:rsidRPr="003F4CE0">
        <w:rPr>
          <w:rFonts w:ascii="Arial" w:hAnsi="Arial" w:cs="Arial"/>
          <w:b/>
          <w:color w:val="000000"/>
        </w:rPr>
        <w:t>Studia</w:t>
      </w:r>
      <w:proofErr w:type="spellEnd"/>
      <w:r w:rsidRPr="003F4CE0">
        <w:rPr>
          <w:rFonts w:ascii="Arial" w:hAnsi="Arial" w:cs="Arial"/>
          <w:b/>
          <w:color w:val="000000"/>
        </w:rPr>
        <w:t>,</w:t>
      </w:r>
      <w:r w:rsidRPr="003F4CE0">
        <w:rPr>
          <w:rFonts w:ascii="Arial" w:hAnsi="Arial" w:cs="Arial"/>
          <w:color w:val="000000"/>
        </w:rPr>
        <w:t xml:space="preserve"> São Paulo, v. 2, n. 2, p. 161-177, 2004.</w:t>
      </w:r>
    </w:p>
    <w:sectPr w:rsidR="0097690F" w:rsidRPr="003F4CE0" w:rsidSect="00310E49">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0F"/>
    <w:rsid w:val="00660309"/>
    <w:rsid w:val="00741A2A"/>
    <w:rsid w:val="0097690F"/>
    <w:rsid w:val="009918EB"/>
    <w:rsid w:val="00A54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0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7690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0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7690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Passos</dc:creator>
  <cp:lastModifiedBy>Faculdades Pequeno Príncipe</cp:lastModifiedBy>
  <cp:revision>2</cp:revision>
  <dcterms:created xsi:type="dcterms:W3CDTF">2017-12-13T17:03:00Z</dcterms:created>
  <dcterms:modified xsi:type="dcterms:W3CDTF">2017-12-13T17:03:00Z</dcterms:modified>
</cp:coreProperties>
</file>